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BF347B" w14:textId="011291E5" w:rsidR="00082BEF" w:rsidRPr="007A1EEC" w:rsidRDefault="00343429" w:rsidP="006B02AD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480"/>
        <w:jc w:val="center"/>
        <w:outlineLvl w:val="0"/>
        <w:rPr>
          <w:rFonts w:ascii="Calibri" w:eastAsia="Times New Roman" w:hAnsi="Calibri"/>
          <w:b/>
          <w:bCs/>
          <w:sz w:val="52"/>
          <w:szCs w:val="32"/>
          <w:bdr w:val="none" w:sz="0" w:space="0" w:color="auto"/>
          <w:lang w:val="es-ES_tradnl"/>
        </w:rPr>
      </w:pPr>
      <w:r>
        <w:rPr>
          <w:rFonts w:ascii="Calibri" w:eastAsia="Times New Roman" w:hAnsi="Calibri"/>
          <w:b/>
          <w:bCs/>
          <w:sz w:val="52"/>
          <w:szCs w:val="32"/>
          <w:bdr w:val="none" w:sz="0" w:space="0" w:color="auto"/>
          <w:lang w:val="es-ES_tradnl"/>
        </w:rPr>
        <w:t xml:space="preserve">MADC </w:t>
      </w:r>
      <w:r w:rsidR="00C53555" w:rsidRPr="001C7844">
        <w:rPr>
          <w:rFonts w:ascii="Calibri" w:eastAsia="Times New Roman" w:hAnsi="Calibri"/>
          <w:b/>
          <w:bCs/>
          <w:sz w:val="52"/>
          <w:szCs w:val="32"/>
          <w:bdr w:val="none" w:sz="0" w:space="0" w:color="auto"/>
          <w:lang w:val="es-ES_tradnl"/>
        </w:rPr>
        <w:t>analiza</w:t>
      </w:r>
      <w:r w:rsidRPr="00343429">
        <w:rPr>
          <w:rFonts w:ascii="Calibri" w:eastAsia="Times New Roman" w:hAnsi="Calibri"/>
          <w:b/>
          <w:bCs/>
          <w:sz w:val="52"/>
          <w:szCs w:val="32"/>
          <w:bdr w:val="none" w:sz="0" w:space="0" w:color="auto"/>
          <w:lang w:val="es-ES_tradnl"/>
        </w:rPr>
        <w:t xml:space="preserve"> estadísticas para</w:t>
      </w:r>
      <w:r>
        <w:rPr>
          <w:rFonts w:ascii="Calibri" w:eastAsia="Times New Roman" w:hAnsi="Calibri"/>
          <w:b/>
          <w:bCs/>
          <w:sz w:val="52"/>
          <w:szCs w:val="32"/>
          <w:bdr w:val="none" w:sz="0" w:space="0" w:color="auto"/>
          <w:lang w:val="es-ES_tradnl"/>
        </w:rPr>
        <w:t xml:space="preserve"> armar una exposición</w:t>
      </w:r>
    </w:p>
    <w:p w14:paraId="214D3FA2" w14:textId="77777777" w:rsidR="00082BEF" w:rsidRPr="00082BEF" w:rsidRDefault="00082BEF" w:rsidP="00082B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mbria" w:hAnsi="Calibri"/>
          <w:sz w:val="22"/>
          <w:szCs w:val="22"/>
          <w:bdr w:val="none" w:sz="0" w:space="0" w:color="auto"/>
          <w:lang w:val="es-ES_tradnl"/>
        </w:rPr>
      </w:pPr>
    </w:p>
    <w:p w14:paraId="2B8EE186" w14:textId="259FD182" w:rsidR="00082BEF" w:rsidRPr="00082BEF" w:rsidRDefault="004A6148" w:rsidP="00082BEF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Calibri" w:eastAsia="Cambria" w:hAnsi="Calibri"/>
          <w:sz w:val="22"/>
          <w:szCs w:val="22"/>
          <w:bdr w:val="none" w:sz="0" w:space="0" w:color="auto"/>
          <w:lang w:val="es-ES_tradnl"/>
        </w:rPr>
      </w:pPr>
      <w:r>
        <w:rPr>
          <w:rFonts w:ascii="Calibri" w:eastAsia="Cambria" w:hAnsi="Calibri"/>
          <w:i/>
          <w:sz w:val="22"/>
          <w:szCs w:val="22"/>
          <w:bdr w:val="none" w:sz="0" w:space="0" w:color="auto"/>
          <w:lang w:val="es-ES"/>
        </w:rPr>
        <w:t>Colección</w:t>
      </w:r>
      <w:r w:rsidR="00343429">
        <w:rPr>
          <w:rFonts w:ascii="Calibri" w:eastAsia="Cambria" w:hAnsi="Calibri"/>
          <w:i/>
          <w:sz w:val="22"/>
          <w:szCs w:val="22"/>
          <w:bdr w:val="none" w:sz="0" w:space="0" w:color="auto"/>
          <w:lang w:val="es-ES"/>
        </w:rPr>
        <w:t xml:space="preserve"> permanente</w:t>
      </w:r>
      <w:r>
        <w:rPr>
          <w:rFonts w:ascii="Calibri" w:eastAsia="Cambria" w:hAnsi="Calibri"/>
          <w:i/>
          <w:sz w:val="22"/>
          <w:szCs w:val="22"/>
          <w:bdr w:val="none" w:sz="0" w:space="0" w:color="auto"/>
          <w:lang w:val="es-ES"/>
        </w:rPr>
        <w:t xml:space="preserve"> del MADC cuenta con más de </w:t>
      </w:r>
      <w:r w:rsidR="00343429">
        <w:rPr>
          <w:rFonts w:ascii="Calibri" w:eastAsia="Cambria" w:hAnsi="Calibri"/>
          <w:i/>
          <w:sz w:val="22"/>
          <w:szCs w:val="22"/>
          <w:bdr w:val="none" w:sz="0" w:space="0" w:color="auto"/>
          <w:lang w:val="es-ES"/>
        </w:rPr>
        <w:t>7</w:t>
      </w:r>
      <w:r w:rsidR="000644EE">
        <w:rPr>
          <w:rFonts w:ascii="Calibri" w:eastAsia="Cambria" w:hAnsi="Calibri"/>
          <w:i/>
          <w:sz w:val="22"/>
          <w:szCs w:val="22"/>
          <w:bdr w:val="none" w:sz="0" w:space="0" w:color="auto"/>
          <w:lang w:val="es-ES"/>
        </w:rPr>
        <w:t>5</w:t>
      </w:r>
      <w:r>
        <w:rPr>
          <w:rFonts w:ascii="Calibri" w:eastAsia="Cambria" w:hAnsi="Calibri"/>
          <w:i/>
          <w:sz w:val="22"/>
          <w:szCs w:val="22"/>
          <w:bdr w:val="none" w:sz="0" w:space="0" w:color="auto"/>
          <w:lang w:val="es-ES"/>
        </w:rPr>
        <w:t>0 obras.</w:t>
      </w:r>
    </w:p>
    <w:p w14:paraId="236EA9F3" w14:textId="008BE0B9" w:rsidR="00082BEF" w:rsidRPr="00082BEF" w:rsidRDefault="000644EE" w:rsidP="00082BEF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Calibri" w:eastAsia="Cambria" w:hAnsi="Calibri"/>
          <w:sz w:val="22"/>
          <w:szCs w:val="22"/>
          <w:bdr w:val="none" w:sz="0" w:space="0" w:color="auto"/>
          <w:lang w:val="es-ES_tradnl"/>
        </w:rPr>
      </w:pPr>
      <w:r>
        <w:rPr>
          <w:rFonts w:ascii="Calibri" w:eastAsia="Cambria" w:hAnsi="Calibri"/>
          <w:i/>
          <w:sz w:val="22"/>
          <w:szCs w:val="22"/>
          <w:bdr w:val="none" w:sz="0" w:space="0" w:color="auto"/>
          <w:lang w:val="es-ES"/>
        </w:rPr>
        <w:t xml:space="preserve">Exposición </w:t>
      </w:r>
      <w:r w:rsidR="00C53555">
        <w:rPr>
          <w:rFonts w:ascii="Calibri" w:eastAsia="Cambria" w:hAnsi="Calibri"/>
          <w:i/>
          <w:sz w:val="22"/>
          <w:szCs w:val="22"/>
          <w:bdr w:val="none" w:sz="0" w:space="0" w:color="auto"/>
          <w:lang w:val="es-ES"/>
        </w:rPr>
        <w:t xml:space="preserve">en </w:t>
      </w:r>
      <w:r w:rsidR="001C7844">
        <w:rPr>
          <w:rFonts w:ascii="Calibri" w:eastAsia="Cambria" w:hAnsi="Calibri"/>
          <w:i/>
          <w:sz w:val="22"/>
          <w:szCs w:val="22"/>
          <w:bdr w:val="none" w:sz="0" w:space="0" w:color="auto"/>
          <w:lang w:val="es-ES"/>
        </w:rPr>
        <w:t>e</w:t>
      </w:r>
      <w:r w:rsidR="00C53555">
        <w:rPr>
          <w:rFonts w:ascii="Calibri" w:eastAsia="Cambria" w:hAnsi="Calibri"/>
          <w:i/>
          <w:sz w:val="22"/>
          <w:szCs w:val="22"/>
          <w:bdr w:val="none" w:sz="0" w:space="0" w:color="auto"/>
          <w:lang w:val="es-ES"/>
        </w:rPr>
        <w:t>l marco del</w:t>
      </w:r>
      <w:r>
        <w:rPr>
          <w:rFonts w:ascii="Calibri" w:eastAsia="Cambria" w:hAnsi="Calibri"/>
          <w:i/>
          <w:sz w:val="22"/>
          <w:szCs w:val="22"/>
          <w:bdr w:val="none" w:sz="0" w:space="0" w:color="auto"/>
          <w:lang w:val="es-ES"/>
        </w:rPr>
        <w:t xml:space="preserve"> 25 aniversario del Museo</w:t>
      </w:r>
      <w:r w:rsidR="00C53555">
        <w:rPr>
          <w:rFonts w:ascii="Calibri" w:eastAsia="Cambria" w:hAnsi="Calibri"/>
          <w:i/>
          <w:sz w:val="22"/>
          <w:szCs w:val="22"/>
          <w:bdr w:val="none" w:sz="0" w:space="0" w:color="auto"/>
          <w:lang w:val="es-ES"/>
        </w:rPr>
        <w:t>.</w:t>
      </w:r>
    </w:p>
    <w:p w14:paraId="677A81B4" w14:textId="77777777" w:rsidR="00082BEF" w:rsidRPr="00082BEF" w:rsidRDefault="00082BEF" w:rsidP="00082B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/>
        <w:contextualSpacing/>
        <w:rPr>
          <w:rFonts w:ascii="Calibri" w:eastAsia="Cambria" w:hAnsi="Calibri"/>
          <w:sz w:val="22"/>
          <w:szCs w:val="22"/>
          <w:bdr w:val="none" w:sz="0" w:space="0" w:color="auto"/>
          <w:lang w:val="es-ES_tradnl"/>
        </w:rPr>
      </w:pPr>
    </w:p>
    <w:p w14:paraId="35A520D8" w14:textId="37122B49" w:rsidR="00343429" w:rsidRPr="001C7844" w:rsidRDefault="00343429" w:rsidP="00082B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mbria" w:hAnsi="Calibri"/>
          <w:i/>
          <w:iCs/>
          <w:sz w:val="22"/>
          <w:szCs w:val="22"/>
          <w:bdr w:val="none" w:sz="0" w:space="0" w:color="auto"/>
          <w:lang w:val="es-ES_tradnl" w:eastAsia="es-ES_tradnl"/>
        </w:rPr>
      </w:pPr>
      <w:r>
        <w:rPr>
          <w:rFonts w:ascii="Calibri" w:eastAsia="Cambria" w:hAnsi="Calibri"/>
          <w:i/>
          <w:iCs/>
          <w:sz w:val="22"/>
          <w:szCs w:val="22"/>
          <w:bdr w:val="none" w:sz="0" w:space="0" w:color="auto"/>
          <w:lang w:val="es-ES_tradnl" w:eastAsia="es-ES_tradnl"/>
        </w:rPr>
        <w:t xml:space="preserve">Inauguración: </w:t>
      </w:r>
      <w:proofErr w:type="gramStart"/>
      <w:r>
        <w:rPr>
          <w:rFonts w:ascii="Calibri" w:eastAsia="Cambria" w:hAnsi="Calibri"/>
          <w:i/>
          <w:iCs/>
          <w:sz w:val="22"/>
          <w:szCs w:val="22"/>
          <w:bdr w:val="none" w:sz="0" w:space="0" w:color="auto"/>
          <w:lang w:val="es-ES_tradnl" w:eastAsia="es-ES_tradnl"/>
        </w:rPr>
        <w:t>Jueves</w:t>
      </w:r>
      <w:proofErr w:type="gramEnd"/>
      <w:r>
        <w:rPr>
          <w:rFonts w:ascii="Calibri" w:eastAsia="Cambria" w:hAnsi="Calibri"/>
          <w:i/>
          <w:iCs/>
          <w:sz w:val="22"/>
          <w:szCs w:val="22"/>
          <w:bdr w:val="none" w:sz="0" w:space="0" w:color="auto"/>
          <w:lang w:val="es-ES_tradnl" w:eastAsia="es-ES_tradnl"/>
        </w:rPr>
        <w:t xml:space="preserve"> 13 de junio, 7:00 p.m.</w:t>
      </w:r>
      <w:r w:rsidR="006262CA">
        <w:rPr>
          <w:rFonts w:ascii="Calibri" w:eastAsia="Cambria" w:hAnsi="Calibri"/>
          <w:i/>
          <w:iCs/>
          <w:sz w:val="22"/>
          <w:szCs w:val="22"/>
          <w:bdr w:val="none" w:sz="0" w:space="0" w:color="auto"/>
          <w:lang w:val="es-ES_tradnl" w:eastAsia="es-ES_tradnl"/>
        </w:rPr>
        <w:t xml:space="preserve"> </w:t>
      </w:r>
      <w:r w:rsidR="006262CA" w:rsidRPr="001C7844">
        <w:rPr>
          <w:rFonts w:ascii="Calibri" w:eastAsia="Cambria" w:hAnsi="Calibri"/>
          <w:i/>
          <w:iCs/>
          <w:sz w:val="22"/>
          <w:szCs w:val="22"/>
          <w:bdr w:val="none" w:sz="0" w:space="0" w:color="auto"/>
          <w:lang w:val="es-ES_tradnl" w:eastAsia="es-ES_tradnl"/>
        </w:rPr>
        <w:t>a 9:00p.m.</w:t>
      </w:r>
    </w:p>
    <w:p w14:paraId="61CEB998" w14:textId="5843A0F5" w:rsidR="00082BEF" w:rsidRPr="00082BEF" w:rsidRDefault="00082BEF" w:rsidP="00082B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mbria" w:hAnsi="Calibri"/>
          <w:i/>
          <w:iCs/>
          <w:sz w:val="22"/>
          <w:szCs w:val="22"/>
          <w:bdr w:val="none" w:sz="0" w:space="0" w:color="auto"/>
          <w:lang w:val="es-ES_tradnl" w:eastAsia="es-ES_tradnl"/>
        </w:rPr>
      </w:pPr>
      <w:r w:rsidRPr="001C7844">
        <w:rPr>
          <w:rFonts w:ascii="Calibri" w:eastAsia="Cambria" w:hAnsi="Calibri"/>
          <w:i/>
          <w:iCs/>
          <w:sz w:val="22"/>
          <w:szCs w:val="22"/>
          <w:bdr w:val="none" w:sz="0" w:space="0" w:color="auto"/>
          <w:lang w:val="es-ES_tradnl" w:eastAsia="es-ES_tradnl"/>
        </w:rPr>
        <w:t xml:space="preserve">Curaduría: </w:t>
      </w:r>
      <w:r w:rsidR="00164938" w:rsidRPr="001C7844">
        <w:rPr>
          <w:rFonts w:ascii="Calibri" w:eastAsia="Cambria" w:hAnsi="Calibri"/>
          <w:i/>
          <w:iCs/>
          <w:sz w:val="22"/>
          <w:szCs w:val="22"/>
          <w:bdr w:val="none" w:sz="0" w:space="0" w:color="auto"/>
          <w:lang w:val="es-ES_tradnl" w:eastAsia="es-ES_tradnl"/>
        </w:rPr>
        <w:t>Marga Sequeira Cabrera &amp; Daniel Soto Morúa</w:t>
      </w:r>
      <w:r w:rsidR="006262CA" w:rsidRPr="001C7844">
        <w:rPr>
          <w:rFonts w:ascii="Calibri" w:eastAsia="Cambria" w:hAnsi="Calibri"/>
          <w:i/>
          <w:iCs/>
          <w:sz w:val="22"/>
          <w:szCs w:val="22"/>
          <w:bdr w:val="none" w:sz="0" w:space="0" w:color="auto"/>
          <w:lang w:val="es-ES_tradnl" w:eastAsia="es-ES_tradnl"/>
        </w:rPr>
        <w:t xml:space="preserve"> (MADC)</w:t>
      </w:r>
    </w:p>
    <w:p w14:paraId="52B2E8F0" w14:textId="63F7B018" w:rsidR="00082BEF" w:rsidRPr="00082BEF" w:rsidRDefault="00082BEF" w:rsidP="00082B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mbria" w:hAnsi="Calibri"/>
          <w:i/>
          <w:iCs/>
          <w:sz w:val="22"/>
          <w:szCs w:val="22"/>
          <w:bdr w:val="none" w:sz="0" w:space="0" w:color="auto"/>
          <w:lang w:val="es-ES_tradnl" w:eastAsia="es-ES_tradnl"/>
        </w:rPr>
      </w:pPr>
      <w:r w:rsidRPr="00082BEF">
        <w:rPr>
          <w:rFonts w:ascii="Calibri" w:eastAsia="Cambria" w:hAnsi="Calibri"/>
          <w:i/>
          <w:iCs/>
          <w:sz w:val="22"/>
          <w:szCs w:val="22"/>
          <w:bdr w:val="none" w:sz="0" w:space="0" w:color="auto"/>
          <w:lang w:val="es-ES_tradnl" w:eastAsia="es-ES_tradnl"/>
        </w:rPr>
        <w:t xml:space="preserve">Lugar: </w:t>
      </w:r>
      <w:r w:rsidR="00164938">
        <w:rPr>
          <w:rFonts w:ascii="Calibri" w:eastAsia="Cambria" w:hAnsi="Calibri"/>
          <w:i/>
          <w:iCs/>
          <w:sz w:val="22"/>
          <w:szCs w:val="22"/>
          <w:bdr w:val="none" w:sz="0" w:space="0" w:color="auto"/>
          <w:lang w:val="es-ES_tradnl" w:eastAsia="es-ES_tradnl"/>
        </w:rPr>
        <w:t>Salas 1, 2 y 3</w:t>
      </w:r>
    </w:p>
    <w:p w14:paraId="349F2E88" w14:textId="495B2999" w:rsidR="00082BEF" w:rsidRPr="00082BEF" w:rsidRDefault="00082BEF" w:rsidP="00082B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mbria" w:hAnsi="Calibri"/>
          <w:i/>
          <w:iCs/>
          <w:sz w:val="22"/>
          <w:szCs w:val="22"/>
          <w:bdr w:val="none" w:sz="0" w:space="0" w:color="auto"/>
          <w:lang w:val="es-ES_tradnl" w:eastAsia="es-ES_tradnl"/>
        </w:rPr>
      </w:pPr>
      <w:r w:rsidRPr="00082BEF">
        <w:rPr>
          <w:rFonts w:ascii="Calibri" w:eastAsia="Cambria" w:hAnsi="Calibri"/>
          <w:i/>
          <w:iCs/>
          <w:sz w:val="22"/>
          <w:szCs w:val="22"/>
          <w:bdr w:val="none" w:sz="0" w:space="0" w:color="auto"/>
          <w:lang w:val="es-ES_tradnl" w:eastAsia="es-ES_tradnl"/>
        </w:rPr>
        <w:t xml:space="preserve">Horario MADC: </w:t>
      </w:r>
      <w:r w:rsidR="00513471">
        <w:rPr>
          <w:rFonts w:ascii="Calibri" w:eastAsia="Cambria" w:hAnsi="Calibri"/>
          <w:i/>
          <w:iCs/>
          <w:sz w:val="22"/>
          <w:szCs w:val="22"/>
          <w:bdr w:val="none" w:sz="0" w:space="0" w:color="auto"/>
          <w:lang w:val="es-ES_tradnl" w:eastAsia="es-ES_tradnl"/>
        </w:rPr>
        <w:t xml:space="preserve">martes a </w:t>
      </w:r>
      <w:r w:rsidR="00991F5A">
        <w:rPr>
          <w:rFonts w:ascii="Calibri" w:eastAsia="Cambria" w:hAnsi="Calibri"/>
          <w:i/>
          <w:iCs/>
          <w:sz w:val="22"/>
          <w:szCs w:val="22"/>
          <w:bdr w:val="none" w:sz="0" w:space="0" w:color="auto"/>
          <w:lang w:val="es-ES_tradnl" w:eastAsia="es-ES_tradnl"/>
        </w:rPr>
        <w:t>sábado</w:t>
      </w:r>
      <w:r w:rsidR="00513471">
        <w:rPr>
          <w:rFonts w:ascii="Calibri" w:eastAsia="Cambria" w:hAnsi="Calibri"/>
          <w:i/>
          <w:iCs/>
          <w:sz w:val="22"/>
          <w:szCs w:val="22"/>
          <w:bdr w:val="none" w:sz="0" w:space="0" w:color="auto"/>
          <w:lang w:val="es-ES_tradnl" w:eastAsia="es-ES_tradnl"/>
        </w:rPr>
        <w:t xml:space="preserve"> de 9:30 a.m. a 5:00 p.m.</w:t>
      </w:r>
    </w:p>
    <w:p w14:paraId="59C8EE19" w14:textId="2146A01D" w:rsidR="00082BEF" w:rsidRPr="00082BEF" w:rsidRDefault="00082BEF" w:rsidP="00082BE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Calibri" w:eastAsia="Cambria" w:hAnsi="Calibri"/>
          <w:i/>
          <w:iCs/>
          <w:sz w:val="22"/>
          <w:szCs w:val="22"/>
          <w:bdr w:val="none" w:sz="0" w:space="0" w:color="auto"/>
          <w:lang w:val="es-ES_tradnl" w:eastAsia="es-ES_tradnl"/>
        </w:rPr>
      </w:pPr>
      <w:r w:rsidRPr="00082BEF">
        <w:rPr>
          <w:rFonts w:ascii="Calibri" w:eastAsia="Cambria" w:hAnsi="Calibri"/>
          <w:i/>
          <w:iCs/>
          <w:sz w:val="22"/>
          <w:szCs w:val="22"/>
          <w:bdr w:val="none" w:sz="0" w:space="0" w:color="auto"/>
          <w:lang w:val="es-ES_tradnl" w:eastAsia="es-ES_tradnl"/>
        </w:rPr>
        <w:t xml:space="preserve">Abierta al público hasta el </w:t>
      </w:r>
      <w:r w:rsidR="00164938">
        <w:rPr>
          <w:rFonts w:ascii="Calibri" w:eastAsia="Cambria" w:hAnsi="Calibri"/>
          <w:i/>
          <w:iCs/>
          <w:sz w:val="22"/>
          <w:szCs w:val="22"/>
          <w:bdr w:val="none" w:sz="0" w:space="0" w:color="auto"/>
          <w:lang w:val="es-ES_tradnl" w:eastAsia="es-ES_tradnl"/>
        </w:rPr>
        <w:t>24</w:t>
      </w:r>
      <w:r w:rsidR="00513471">
        <w:rPr>
          <w:rFonts w:ascii="Calibri" w:eastAsia="Cambria" w:hAnsi="Calibri"/>
          <w:i/>
          <w:iCs/>
          <w:sz w:val="22"/>
          <w:szCs w:val="22"/>
          <w:bdr w:val="none" w:sz="0" w:space="0" w:color="auto"/>
          <w:lang w:val="es-ES_tradnl" w:eastAsia="es-ES_tradnl"/>
        </w:rPr>
        <w:t xml:space="preserve"> de </w:t>
      </w:r>
      <w:r w:rsidR="00164938">
        <w:rPr>
          <w:rFonts w:ascii="Calibri" w:eastAsia="Cambria" w:hAnsi="Calibri"/>
          <w:i/>
          <w:iCs/>
          <w:sz w:val="22"/>
          <w:szCs w:val="22"/>
          <w:bdr w:val="none" w:sz="0" w:space="0" w:color="auto"/>
          <w:lang w:val="es-ES_tradnl" w:eastAsia="es-ES_tradnl"/>
        </w:rPr>
        <w:t>agosto, 2019</w:t>
      </w:r>
      <w:r w:rsidR="00513471">
        <w:rPr>
          <w:rFonts w:ascii="Calibri" w:eastAsia="Cambria" w:hAnsi="Calibri"/>
          <w:i/>
          <w:iCs/>
          <w:sz w:val="22"/>
          <w:szCs w:val="22"/>
          <w:bdr w:val="none" w:sz="0" w:space="0" w:color="auto"/>
          <w:lang w:val="es-ES_tradnl" w:eastAsia="es-ES_tradnl"/>
        </w:rPr>
        <w:t>.</w:t>
      </w:r>
    </w:p>
    <w:p w14:paraId="0C6314FE" w14:textId="77777777" w:rsidR="00082BEF" w:rsidRPr="00082BEF" w:rsidRDefault="00082BEF" w:rsidP="00082B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/>
          <w:sz w:val="22"/>
          <w:szCs w:val="22"/>
          <w:bdr w:val="none" w:sz="0" w:space="0" w:color="auto"/>
          <w:lang w:val="es-ES"/>
        </w:rPr>
      </w:pPr>
    </w:p>
    <w:p w14:paraId="50291AEE" w14:textId="4DF8C555" w:rsidR="00082BEF" w:rsidRPr="00082BEF" w:rsidRDefault="00082BEF" w:rsidP="00082B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mbria" w:hAnsi="Calibri"/>
          <w:sz w:val="22"/>
          <w:szCs w:val="22"/>
          <w:bdr w:val="none" w:sz="0" w:space="0" w:color="auto"/>
          <w:lang w:val="es-ES_tradnl"/>
        </w:rPr>
      </w:pPr>
      <w:r w:rsidRPr="00082BEF">
        <w:rPr>
          <w:rFonts w:ascii="Calibri" w:eastAsia="Cambria" w:hAnsi="Calibri"/>
          <w:b/>
          <w:sz w:val="22"/>
          <w:szCs w:val="22"/>
          <w:bdr w:val="none" w:sz="0" w:space="0" w:color="auto"/>
          <w:lang w:val="es-ES_tradnl"/>
        </w:rPr>
        <w:t xml:space="preserve">San José, </w:t>
      </w:r>
      <w:r w:rsidR="00164938">
        <w:rPr>
          <w:rFonts w:ascii="Calibri" w:eastAsia="Cambria" w:hAnsi="Calibri"/>
          <w:b/>
          <w:sz w:val="22"/>
          <w:szCs w:val="22"/>
          <w:bdr w:val="none" w:sz="0" w:space="0" w:color="auto"/>
          <w:lang w:val="es-ES_tradnl"/>
        </w:rPr>
        <w:t xml:space="preserve">06 </w:t>
      </w:r>
      <w:r w:rsidRPr="00082BEF">
        <w:rPr>
          <w:rFonts w:ascii="Calibri" w:eastAsia="Cambria" w:hAnsi="Calibri"/>
          <w:b/>
          <w:sz w:val="22"/>
          <w:szCs w:val="22"/>
          <w:bdr w:val="none" w:sz="0" w:space="0" w:color="auto"/>
          <w:lang w:val="es-ES_tradnl"/>
        </w:rPr>
        <w:t xml:space="preserve">de </w:t>
      </w:r>
      <w:r w:rsidR="00164938">
        <w:rPr>
          <w:rFonts w:ascii="Calibri" w:eastAsia="Cambria" w:hAnsi="Calibri"/>
          <w:b/>
          <w:sz w:val="22"/>
          <w:szCs w:val="22"/>
          <w:bdr w:val="none" w:sz="0" w:space="0" w:color="auto"/>
          <w:lang w:val="es-ES_tradnl"/>
        </w:rPr>
        <w:t>junio</w:t>
      </w:r>
      <w:r w:rsidR="00513471">
        <w:rPr>
          <w:rFonts w:ascii="Calibri" w:eastAsia="Cambria" w:hAnsi="Calibri"/>
          <w:b/>
          <w:sz w:val="22"/>
          <w:szCs w:val="22"/>
          <w:bdr w:val="none" w:sz="0" w:space="0" w:color="auto"/>
          <w:lang w:val="es-ES_tradnl"/>
        </w:rPr>
        <w:t xml:space="preserve"> </w:t>
      </w:r>
      <w:r w:rsidRPr="00082BEF">
        <w:rPr>
          <w:rFonts w:ascii="Calibri" w:eastAsia="Cambria" w:hAnsi="Calibri"/>
          <w:b/>
          <w:sz w:val="22"/>
          <w:szCs w:val="22"/>
          <w:bdr w:val="none" w:sz="0" w:space="0" w:color="auto"/>
          <w:lang w:val="es-ES_tradnl"/>
        </w:rPr>
        <w:t>de 20</w:t>
      </w:r>
      <w:r w:rsidR="00164938">
        <w:rPr>
          <w:rFonts w:ascii="Calibri" w:eastAsia="Cambria" w:hAnsi="Calibri"/>
          <w:b/>
          <w:sz w:val="22"/>
          <w:szCs w:val="22"/>
          <w:bdr w:val="none" w:sz="0" w:space="0" w:color="auto"/>
          <w:lang w:val="es-ES_tradnl"/>
        </w:rPr>
        <w:t>19</w:t>
      </w:r>
      <w:r w:rsidRPr="00082BEF">
        <w:rPr>
          <w:rFonts w:ascii="Calibri" w:eastAsia="Cambria" w:hAnsi="Calibri"/>
          <w:b/>
          <w:sz w:val="22"/>
          <w:szCs w:val="22"/>
          <w:bdr w:val="none" w:sz="0" w:space="0" w:color="auto"/>
          <w:lang w:val="es-ES_tradnl"/>
        </w:rPr>
        <w:t>.</w:t>
      </w:r>
      <w:r w:rsidRPr="00082BEF">
        <w:rPr>
          <w:rFonts w:ascii="Calibri" w:eastAsia="Cambria" w:hAnsi="Calibri"/>
          <w:sz w:val="22"/>
          <w:szCs w:val="22"/>
          <w:bdr w:val="none" w:sz="0" w:space="0" w:color="auto"/>
          <w:lang w:val="es-ES_tradnl"/>
        </w:rPr>
        <w:t xml:space="preserve"> </w:t>
      </w:r>
    </w:p>
    <w:p w14:paraId="19326762" w14:textId="172A3D41" w:rsidR="00C52EEF" w:rsidRDefault="00E04C5C" w:rsidP="00AC2F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</w:pPr>
      <w:r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ab/>
      </w:r>
      <w:r w:rsidR="00C52EEF"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>Las artes</w:t>
      </w:r>
      <w:r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 xml:space="preserve"> </w:t>
      </w:r>
      <w:r w:rsidR="00343429"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 xml:space="preserve">visuales </w:t>
      </w:r>
      <w:r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 xml:space="preserve">y el diseño </w:t>
      </w:r>
      <w:r w:rsidR="00C52EEF" w:rsidRPr="003831F2">
        <w:rPr>
          <w:rFonts w:ascii="Calibri" w:eastAsia="Cambria" w:hAnsi="Calibri"/>
          <w:strike/>
          <w:sz w:val="22"/>
          <w:szCs w:val="22"/>
          <w:bdr w:val="none" w:sz="0" w:space="0" w:color="auto"/>
          <w:lang w:val="es-ES" w:eastAsia="es-ES_tradnl"/>
        </w:rPr>
        <w:t>se</w:t>
      </w:r>
      <w:r w:rsidR="00C52EEF"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 xml:space="preserve"> han </w:t>
      </w:r>
      <w:r w:rsidR="00343429"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>convivido en</w:t>
      </w:r>
      <w:r w:rsidR="00C52EEF"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 xml:space="preserve"> </w:t>
      </w:r>
      <w:r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>el Museo de Arte y Diseño Contemporáneo (MADC) por 25 años</w:t>
      </w:r>
      <w:r w:rsidRPr="001C7844"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 xml:space="preserve">, </w:t>
      </w:r>
      <w:r w:rsidR="003831F2" w:rsidRPr="001C7844"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 xml:space="preserve">y </w:t>
      </w:r>
      <w:r w:rsidR="00343429" w:rsidRPr="001C7844"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>hoy</w:t>
      </w:r>
      <w:r w:rsidR="00343429"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 xml:space="preserve"> se presenta una</w:t>
      </w:r>
      <w:r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 xml:space="preserve"> historiografía </w:t>
      </w:r>
      <w:r w:rsidR="00C52EEF"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>en celebración de</w:t>
      </w:r>
      <w:r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 xml:space="preserve"> su</w:t>
      </w:r>
      <w:r w:rsidR="001C7844">
        <w:rPr>
          <w:rFonts w:ascii="Calibri" w:eastAsia="Cambria" w:hAnsi="Calibri"/>
          <w:strike/>
          <w:sz w:val="22"/>
          <w:szCs w:val="22"/>
          <w:bdr w:val="none" w:sz="0" w:space="0" w:color="auto"/>
          <w:lang w:val="es-ES" w:eastAsia="es-ES_tradnl"/>
        </w:rPr>
        <w:t xml:space="preserve"> </w:t>
      </w:r>
      <w:r w:rsidR="00343429"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>aniversario</w:t>
      </w:r>
      <w:r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 xml:space="preserve"> de plata.</w:t>
      </w:r>
    </w:p>
    <w:p w14:paraId="5E638F24" w14:textId="77777777" w:rsidR="00C52EEF" w:rsidRDefault="00C52EEF" w:rsidP="00AC2F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</w:pPr>
    </w:p>
    <w:p w14:paraId="7A7B7F0C" w14:textId="186D2742" w:rsidR="00E04C5C" w:rsidRDefault="00E04C5C" w:rsidP="00C52E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720"/>
        <w:jc w:val="both"/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</w:pPr>
      <w:r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>Es</w:t>
      </w:r>
      <w:r w:rsidR="00C52EEF"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 xml:space="preserve"> precisamente</w:t>
      </w:r>
      <w:r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 xml:space="preserve"> de est</w:t>
      </w:r>
      <w:r w:rsidR="00C52EEF"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>e aniversario</w:t>
      </w:r>
      <w:r w:rsidR="00343429"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 xml:space="preserve"> y de una revisión estadística</w:t>
      </w:r>
      <w:r w:rsidR="003831F2"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 xml:space="preserve"> </w:t>
      </w:r>
      <w:r w:rsidR="003831F2" w:rsidRPr="001C7844"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>(de las métrica que el museo ha compilado por décadas)</w:t>
      </w:r>
      <w:r w:rsidRPr="001C7844"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>, que surge</w:t>
      </w:r>
      <w:r w:rsidR="00C52EEF" w:rsidRPr="001C7844"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 xml:space="preserve"> una fórmula matemática y</w:t>
      </w:r>
      <w:r w:rsidRPr="001C7844"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 xml:space="preserve"> </w:t>
      </w:r>
      <w:r w:rsidR="00C52EEF" w:rsidRPr="001C7844"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>el</w:t>
      </w:r>
      <w:r w:rsidR="00C52EEF"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 xml:space="preserve"> nombre de la nueva exposición de la Colección permanente del Museo: </w:t>
      </w:r>
      <w:r w:rsidR="00C52EEF">
        <w:rPr>
          <w:rFonts w:ascii="Calibri" w:eastAsia="Cambria" w:hAnsi="Calibri"/>
          <w:i/>
          <w:iCs/>
          <w:sz w:val="22"/>
          <w:szCs w:val="22"/>
          <w:bdr w:val="none" w:sz="0" w:space="0" w:color="auto"/>
          <w:lang w:val="es-ES" w:eastAsia="es-ES_tradnl"/>
        </w:rPr>
        <w:t>(A+</w:t>
      </w:r>
      <w:proofErr w:type="gramStart"/>
      <w:r w:rsidR="00C52EEF">
        <w:rPr>
          <w:rFonts w:ascii="Calibri" w:eastAsia="Cambria" w:hAnsi="Calibri"/>
          <w:i/>
          <w:iCs/>
          <w:sz w:val="22"/>
          <w:szCs w:val="22"/>
          <w:bdr w:val="none" w:sz="0" w:space="0" w:color="auto"/>
          <w:lang w:val="es-ES" w:eastAsia="es-ES_tradnl"/>
        </w:rPr>
        <w:t>D)*</w:t>
      </w:r>
      <w:proofErr w:type="gramEnd"/>
      <w:r w:rsidR="00C52EEF">
        <w:rPr>
          <w:rFonts w:ascii="Calibri" w:eastAsia="Cambria" w:hAnsi="Calibri"/>
          <w:i/>
          <w:iCs/>
          <w:sz w:val="22"/>
          <w:szCs w:val="22"/>
          <w:bdr w:val="none" w:sz="0" w:space="0" w:color="auto"/>
          <w:lang w:val="es-ES" w:eastAsia="es-ES_tradnl"/>
        </w:rPr>
        <w:t>25=Ag / Historiografía MADC.</w:t>
      </w:r>
      <w:r w:rsidR="00C52EEF"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 xml:space="preserve"> </w:t>
      </w:r>
      <w:r w:rsidR="00343429"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>La misma</w:t>
      </w:r>
      <w:r w:rsidR="00C52EEF"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 xml:space="preserve"> estará abierta al público desde el 1</w:t>
      </w:r>
      <w:r w:rsidR="00343429"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>4</w:t>
      </w:r>
      <w:r w:rsidR="00C52EEF"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 xml:space="preserve"> de junio y hasta el 24 de agosto en las Salas 1, 2 y 3 del Museo.</w:t>
      </w:r>
    </w:p>
    <w:p w14:paraId="67EC3362" w14:textId="77777777" w:rsidR="00C52EEF" w:rsidRDefault="00C52EEF" w:rsidP="00AC2F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</w:pPr>
    </w:p>
    <w:p w14:paraId="2CFFE907" w14:textId="530B264F" w:rsidR="00C52EEF" w:rsidRDefault="00C52EEF" w:rsidP="0034342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</w:pPr>
      <w:r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ab/>
        <w:t xml:space="preserve">Esta exposición contará con más de 62 </w:t>
      </w:r>
      <w:r w:rsidR="00182EE7"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>piezas</w:t>
      </w:r>
      <w:r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 xml:space="preserve"> de, al menos, 5</w:t>
      </w:r>
      <w:r w:rsidR="00C9754D"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>2</w:t>
      </w:r>
      <w:r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 xml:space="preserve"> artistas</w:t>
      </w:r>
      <w:r w:rsidR="00343429" w:rsidRPr="00343429"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>; costarricenses,</w:t>
      </w:r>
      <w:r w:rsidR="003831F2"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 xml:space="preserve"> </w:t>
      </w:r>
      <w:r w:rsidR="00343429" w:rsidRPr="00343429"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 xml:space="preserve">centroamericanos y otros de contextos más alejados al nuestro. </w:t>
      </w:r>
      <w:r w:rsidR="00343429" w:rsidRPr="001C7844"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>Muchas de ellas</w:t>
      </w:r>
      <w:r w:rsidR="003831F2" w:rsidRPr="001C7844"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 xml:space="preserve"> han formado parte de proyectos </w:t>
      </w:r>
      <w:r w:rsidR="00182EE7" w:rsidRPr="001C7844"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>testigo</w:t>
      </w:r>
      <w:r w:rsidR="003831F2" w:rsidRPr="001C7844"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>s</w:t>
      </w:r>
      <w:r w:rsidR="00182EE7" w:rsidRPr="001C7844"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 xml:space="preserve"> </w:t>
      </w:r>
      <w:r w:rsidR="003831F2" w:rsidRPr="001C7844"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>de</w:t>
      </w:r>
      <w:r w:rsidR="00182EE7" w:rsidRPr="001C7844"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 xml:space="preserve"> tod</w:t>
      </w:r>
      <w:r w:rsidR="00182EE7" w:rsidRPr="00182EE7"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>o tipo de actividades complementarias: mediación pedagógica, ciclos de cine, conciertos, picnics, karaokes;</w:t>
      </w:r>
      <w:r w:rsidR="00343429"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 xml:space="preserve"> </w:t>
      </w:r>
      <w:r w:rsidR="00182EE7" w:rsidRPr="00182EE7"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 xml:space="preserve">una rampa de </w:t>
      </w:r>
      <w:proofErr w:type="spellStart"/>
      <w:r w:rsidR="00182EE7" w:rsidRPr="00182EE7">
        <w:rPr>
          <w:rFonts w:ascii="Calibri" w:eastAsia="Cambria" w:hAnsi="Calibri"/>
          <w:i/>
          <w:sz w:val="22"/>
          <w:szCs w:val="22"/>
          <w:bdr w:val="none" w:sz="0" w:space="0" w:color="auto"/>
          <w:lang w:val="es-ES" w:eastAsia="es-ES_tradnl"/>
        </w:rPr>
        <w:t>skateboarding</w:t>
      </w:r>
      <w:proofErr w:type="spellEnd"/>
      <w:r w:rsidR="00182EE7" w:rsidRPr="00182EE7"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 xml:space="preserve">, enfrentamientos de </w:t>
      </w:r>
      <w:proofErr w:type="spellStart"/>
      <w:r w:rsidR="00182EE7" w:rsidRPr="00182EE7">
        <w:rPr>
          <w:rFonts w:ascii="Calibri" w:eastAsia="Cambria" w:hAnsi="Calibri"/>
          <w:i/>
          <w:sz w:val="22"/>
          <w:szCs w:val="22"/>
          <w:bdr w:val="none" w:sz="0" w:space="0" w:color="auto"/>
          <w:lang w:val="es-ES" w:eastAsia="es-ES_tradnl"/>
        </w:rPr>
        <w:t>grafitteros</w:t>
      </w:r>
      <w:proofErr w:type="spellEnd"/>
      <w:r w:rsidR="00182EE7">
        <w:rPr>
          <w:rFonts w:ascii="Calibri" w:eastAsia="Cambria" w:hAnsi="Calibri"/>
          <w:i/>
          <w:sz w:val="22"/>
          <w:szCs w:val="22"/>
          <w:bdr w:val="none" w:sz="0" w:space="0" w:color="auto"/>
          <w:lang w:val="es-ES" w:eastAsia="es-ES_tradnl"/>
        </w:rPr>
        <w:t xml:space="preserve"> </w:t>
      </w:r>
      <w:r w:rsidR="00182EE7">
        <w:rPr>
          <w:rFonts w:ascii="Calibri" w:eastAsia="Cambria" w:hAnsi="Calibri"/>
          <w:iCs/>
          <w:sz w:val="22"/>
          <w:szCs w:val="22"/>
          <w:bdr w:val="none" w:sz="0" w:space="0" w:color="auto"/>
          <w:lang w:val="es-ES" w:eastAsia="es-ES_tradnl"/>
        </w:rPr>
        <w:t>y</w:t>
      </w:r>
      <w:r w:rsidR="00182EE7" w:rsidRPr="00182EE7"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 xml:space="preserve"> canchas de fútbol</w:t>
      </w:r>
      <w:r w:rsidR="00182EE7"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 xml:space="preserve">. Así como </w:t>
      </w:r>
      <w:r w:rsidR="00182EE7" w:rsidRPr="00182EE7"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>escenario</w:t>
      </w:r>
      <w:r w:rsidR="00182EE7"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>s</w:t>
      </w:r>
      <w:r w:rsidR="00182EE7" w:rsidRPr="00182EE7"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 xml:space="preserve"> de </w:t>
      </w:r>
      <w:r w:rsidR="00182EE7" w:rsidRPr="00182EE7">
        <w:rPr>
          <w:rFonts w:ascii="Calibri" w:eastAsia="Cambria" w:hAnsi="Calibri"/>
          <w:i/>
          <w:sz w:val="22"/>
          <w:szCs w:val="22"/>
          <w:bdr w:val="none" w:sz="0" w:space="0" w:color="auto"/>
          <w:lang w:val="es-ES" w:eastAsia="es-ES_tradnl"/>
        </w:rPr>
        <w:t>performance</w:t>
      </w:r>
      <w:r w:rsidR="00182EE7" w:rsidRPr="00182EE7"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>, instalaciones, ferias de diseño y demás eventos inter y transdisciplinarios.</w:t>
      </w:r>
    </w:p>
    <w:p w14:paraId="11EF7C3B" w14:textId="2B7DAAC4" w:rsidR="00182EE7" w:rsidRDefault="00182EE7" w:rsidP="00AC2F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</w:pPr>
    </w:p>
    <w:p w14:paraId="0F0CF80C" w14:textId="2DA1E86D" w:rsidR="00182EE7" w:rsidRDefault="00182EE7" w:rsidP="00182EE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720"/>
        <w:jc w:val="both"/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</w:pPr>
      <w:r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 xml:space="preserve">Aparte de coincidir con el 25 aniversario, este año la exposición de la Colección también marca el cierre del ciclo de la actual dirección. </w:t>
      </w:r>
    </w:p>
    <w:p w14:paraId="1721E7EF" w14:textId="0ACB6B7B" w:rsidR="001C799F" w:rsidRDefault="001C799F" w:rsidP="001C79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</w:pPr>
    </w:p>
    <w:p w14:paraId="38E7153E" w14:textId="471EBD81" w:rsidR="001C799F" w:rsidRDefault="001C799F" w:rsidP="001C79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mbria" w:hAnsi="Calibri"/>
          <w:b/>
          <w:bCs/>
          <w:sz w:val="22"/>
          <w:szCs w:val="22"/>
          <w:bdr w:val="none" w:sz="0" w:space="0" w:color="auto"/>
          <w:lang w:val="es-ES" w:eastAsia="es-ES_tradnl"/>
        </w:rPr>
      </w:pPr>
      <w:r>
        <w:rPr>
          <w:rFonts w:ascii="Calibri" w:eastAsia="Cambria" w:hAnsi="Calibri"/>
          <w:b/>
          <w:bCs/>
          <w:sz w:val="22"/>
          <w:szCs w:val="22"/>
          <w:bdr w:val="none" w:sz="0" w:space="0" w:color="auto"/>
          <w:lang w:val="es-ES" w:eastAsia="es-ES_tradnl"/>
        </w:rPr>
        <w:t>A más D por 25 igual Ag</w:t>
      </w:r>
    </w:p>
    <w:p w14:paraId="04FA0247" w14:textId="422E3F26" w:rsidR="001C799F" w:rsidRDefault="001C799F" w:rsidP="0034342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</w:pPr>
      <w:r>
        <w:rPr>
          <w:rFonts w:ascii="Calibri" w:eastAsia="Cambria" w:hAnsi="Calibri"/>
          <w:sz w:val="22"/>
          <w:szCs w:val="22"/>
          <w:bdr w:val="none" w:sz="0" w:space="0" w:color="auto"/>
          <w:lang w:val="es-ES" w:eastAsia="es-ES_tradnl"/>
        </w:rPr>
        <w:tab/>
        <w:t xml:space="preserve">En el ya lejano 1995, el Museo </w:t>
      </w:r>
      <w:r w:rsidR="00343429" w:rsidRPr="00343429"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>inició su Colección permanente con un lote de 196 obras; cercanas</w:t>
      </w:r>
      <w:r w:rsidR="00343429"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 xml:space="preserve"> </w:t>
      </w:r>
      <w:r w:rsidR="00343429" w:rsidRPr="00343429"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>a lo moderno, a lo pictórico y a lo no-figurativo. Conforme el tiempo se han integrado otros</w:t>
      </w:r>
      <w:r w:rsidR="00343429"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 xml:space="preserve"> </w:t>
      </w:r>
      <w:r w:rsidR="00343429" w:rsidRPr="00343429"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>lenguajes más contemporáneos.</w:t>
      </w:r>
    </w:p>
    <w:p w14:paraId="03397804" w14:textId="77777777" w:rsidR="00343429" w:rsidRDefault="00343429" w:rsidP="0034342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 w:cs="Calibri"/>
          <w:sz w:val="22"/>
          <w:szCs w:val="22"/>
          <w:lang w:val="es-ES"/>
        </w:rPr>
      </w:pPr>
    </w:p>
    <w:p w14:paraId="0CC940EA" w14:textId="3E8D28EF" w:rsidR="00082BEF" w:rsidRDefault="001C799F" w:rsidP="0034342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 w:cs="Calibri"/>
          <w:sz w:val="22"/>
          <w:szCs w:val="22"/>
          <w:lang w:val="es-ES"/>
        </w:rPr>
      </w:pPr>
      <w:r>
        <w:rPr>
          <w:rFonts w:ascii="Calibri" w:hAnsi="Calibri" w:cs="Calibri"/>
          <w:sz w:val="22"/>
          <w:szCs w:val="22"/>
          <w:lang w:val="es-ES"/>
        </w:rPr>
        <w:tab/>
        <w:t xml:space="preserve">Es </w:t>
      </w:r>
      <w:r w:rsidR="001E7FEF">
        <w:rPr>
          <w:rFonts w:ascii="Calibri" w:hAnsi="Calibri" w:cs="Calibri"/>
          <w:sz w:val="22"/>
          <w:szCs w:val="22"/>
          <w:lang w:val="es-ES"/>
        </w:rPr>
        <w:t xml:space="preserve">por esto que, desde el año pasado, el Departamento de Curaduría ha trabajado en una investigación sobre las visiones curatoriales anteriores, y a la vez descubrir que </w:t>
      </w:r>
      <w:r w:rsidR="001E7FEF">
        <w:rPr>
          <w:rFonts w:ascii="Calibri" w:hAnsi="Calibri" w:cs="Calibri"/>
          <w:i/>
          <w:iCs/>
          <w:sz w:val="22"/>
          <w:szCs w:val="22"/>
          <w:lang w:val="es-ES"/>
        </w:rPr>
        <w:t>Adiós Lela</w:t>
      </w:r>
      <w:r w:rsidR="001E7FEF">
        <w:rPr>
          <w:rFonts w:ascii="Calibri" w:hAnsi="Calibri" w:cs="Calibri"/>
          <w:sz w:val="22"/>
          <w:szCs w:val="22"/>
          <w:lang w:val="es-ES"/>
        </w:rPr>
        <w:t xml:space="preserve"> de </w:t>
      </w:r>
      <w:r w:rsidR="001E7FEF">
        <w:rPr>
          <w:rFonts w:ascii="Calibri" w:hAnsi="Calibri" w:cs="Calibri"/>
          <w:sz w:val="22"/>
          <w:szCs w:val="22"/>
          <w:lang w:val="es-ES"/>
        </w:rPr>
        <w:lastRenderedPageBreak/>
        <w:t>Priscilla Monge</w:t>
      </w:r>
      <w:r w:rsidR="003831F2">
        <w:rPr>
          <w:rFonts w:ascii="Calibri" w:hAnsi="Calibri" w:cs="Calibri"/>
          <w:sz w:val="22"/>
          <w:szCs w:val="22"/>
          <w:lang w:val="es-ES"/>
        </w:rPr>
        <w:t xml:space="preserve"> (Costa Rica)</w:t>
      </w:r>
      <w:r w:rsidR="001E7FEF">
        <w:rPr>
          <w:rFonts w:ascii="Calibri" w:hAnsi="Calibri" w:cs="Calibri"/>
          <w:sz w:val="22"/>
          <w:szCs w:val="22"/>
          <w:lang w:val="es-ES"/>
        </w:rPr>
        <w:t xml:space="preserve"> y </w:t>
      </w:r>
      <w:r w:rsidR="001E7FEF">
        <w:rPr>
          <w:rFonts w:ascii="Calibri" w:hAnsi="Calibri" w:cs="Calibri"/>
          <w:i/>
          <w:iCs/>
          <w:sz w:val="22"/>
          <w:szCs w:val="22"/>
          <w:lang w:val="es-ES"/>
        </w:rPr>
        <w:t>El Testigo</w:t>
      </w:r>
      <w:r w:rsidR="001E7FEF">
        <w:rPr>
          <w:rFonts w:ascii="Calibri" w:hAnsi="Calibri" w:cs="Calibri"/>
          <w:sz w:val="22"/>
          <w:szCs w:val="22"/>
          <w:lang w:val="es-ES"/>
        </w:rPr>
        <w:t xml:space="preserve"> de Emilia Villegas</w:t>
      </w:r>
      <w:r w:rsidR="003831F2">
        <w:rPr>
          <w:rFonts w:ascii="Calibri" w:hAnsi="Calibri" w:cs="Calibri"/>
          <w:sz w:val="22"/>
          <w:szCs w:val="22"/>
          <w:lang w:val="es-ES"/>
        </w:rPr>
        <w:t xml:space="preserve"> (Costa Rica)</w:t>
      </w:r>
      <w:r w:rsidR="001E7FEF">
        <w:rPr>
          <w:rFonts w:ascii="Calibri" w:hAnsi="Calibri" w:cs="Calibri"/>
          <w:sz w:val="22"/>
          <w:szCs w:val="22"/>
          <w:lang w:val="es-ES"/>
        </w:rPr>
        <w:t>, con 8 exhibiciones cada una</w:t>
      </w:r>
      <w:r w:rsidR="00343429">
        <w:rPr>
          <w:rFonts w:ascii="Calibri" w:hAnsi="Calibri" w:cs="Calibri"/>
          <w:sz w:val="22"/>
          <w:szCs w:val="22"/>
          <w:lang w:val="es-ES"/>
        </w:rPr>
        <w:t xml:space="preserve">, </w:t>
      </w:r>
      <w:r w:rsidR="00343429" w:rsidRPr="00343429">
        <w:rPr>
          <w:rFonts w:ascii="Calibri" w:hAnsi="Calibri" w:cs="Calibri"/>
          <w:sz w:val="22"/>
          <w:szCs w:val="22"/>
          <w:lang w:val="es-ES_tradnl"/>
        </w:rPr>
        <w:t>son las obras más</w:t>
      </w:r>
      <w:r w:rsidR="00343429">
        <w:rPr>
          <w:rFonts w:ascii="Calibri" w:hAnsi="Calibri" w:cs="Calibri"/>
          <w:sz w:val="22"/>
          <w:szCs w:val="22"/>
          <w:lang w:val="es-ES_tradnl"/>
        </w:rPr>
        <w:t xml:space="preserve"> </w:t>
      </w:r>
      <w:r w:rsidR="00343429" w:rsidRPr="00343429">
        <w:rPr>
          <w:rFonts w:ascii="Calibri" w:hAnsi="Calibri" w:cs="Calibri"/>
          <w:sz w:val="22"/>
          <w:szCs w:val="22"/>
          <w:lang w:val="es-ES_tradnl"/>
        </w:rPr>
        <w:t xml:space="preserve">vistas. </w:t>
      </w:r>
      <w:bookmarkStart w:id="0" w:name="_GoBack"/>
      <w:bookmarkEnd w:id="0"/>
      <w:r w:rsidR="00343429" w:rsidRPr="001C7844">
        <w:rPr>
          <w:rFonts w:ascii="Calibri" w:hAnsi="Calibri" w:cs="Calibri"/>
          <w:sz w:val="22"/>
          <w:szCs w:val="22"/>
          <w:lang w:val="es-ES_tradnl"/>
        </w:rPr>
        <w:t>“</w:t>
      </w:r>
      <w:r w:rsidR="00343429" w:rsidRPr="001C7844">
        <w:rPr>
          <w:rFonts w:ascii="Calibri" w:hAnsi="Calibri" w:cs="Calibri"/>
          <w:i/>
          <w:sz w:val="22"/>
          <w:szCs w:val="22"/>
          <w:lang w:val="es-ES_tradnl"/>
        </w:rPr>
        <w:t>La idea nació porque una de mis tareas en la institución es estudiar y analizar la Colección permanente, cómo se ha conformado y cómo se construye. Así, me parecía importante revisar cuáles han sido las obras que han construido el discurso oficial institucional durante 25 años”,</w:t>
      </w:r>
      <w:r w:rsidR="00343429" w:rsidRPr="001C7844">
        <w:rPr>
          <w:rFonts w:ascii="Calibri" w:hAnsi="Calibri" w:cs="Calibri"/>
          <w:sz w:val="22"/>
          <w:szCs w:val="22"/>
          <w:lang w:val="es-ES_tradnl"/>
        </w:rPr>
        <w:t xml:space="preserve"> comentó Daniel Soto Morúa, curador jefe del MADC. </w:t>
      </w:r>
      <w:r w:rsidR="00343429" w:rsidRPr="001C7844">
        <w:rPr>
          <w:rFonts w:ascii="Calibri" w:hAnsi="Calibri" w:cs="Calibri"/>
          <w:i/>
          <w:sz w:val="22"/>
          <w:szCs w:val="22"/>
          <w:lang w:val="es-ES_tradnl"/>
        </w:rPr>
        <w:t>“Es relevante darse cuenta que las dos obras más vistas pertenecen a artistas costarricenses mujeres, lo que refleja la ardua labor que se ha hecho desde las artes visuales por romper brechas”</w:t>
      </w:r>
      <w:r w:rsidR="00343429" w:rsidRPr="001C7844">
        <w:rPr>
          <w:rFonts w:ascii="Calibri" w:hAnsi="Calibri" w:cs="Calibri"/>
          <w:sz w:val="22"/>
          <w:szCs w:val="22"/>
          <w:lang w:val="es-ES_tradnl"/>
        </w:rPr>
        <w:t>, continúa.</w:t>
      </w:r>
    </w:p>
    <w:p w14:paraId="115D11B5" w14:textId="77777777" w:rsidR="00AB1939" w:rsidRDefault="00AB1939" w:rsidP="001E7F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 w:cs="Calibri"/>
          <w:sz w:val="22"/>
          <w:szCs w:val="22"/>
          <w:lang w:val="es-ES"/>
        </w:rPr>
      </w:pPr>
    </w:p>
    <w:p w14:paraId="0F16F7DF" w14:textId="77A65C29" w:rsidR="001E7FEF" w:rsidRDefault="001E7FEF" w:rsidP="001E7F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 w:cs="Calibri"/>
          <w:b/>
          <w:bCs/>
          <w:sz w:val="22"/>
          <w:szCs w:val="22"/>
          <w:lang w:val="es-ES"/>
        </w:rPr>
      </w:pPr>
      <w:r>
        <w:rPr>
          <w:rFonts w:ascii="Calibri" w:hAnsi="Calibri" w:cs="Calibri"/>
          <w:b/>
          <w:bCs/>
          <w:sz w:val="22"/>
          <w:szCs w:val="22"/>
          <w:lang w:val="es-ES"/>
        </w:rPr>
        <w:t>Simplificando la ecuación</w:t>
      </w:r>
    </w:p>
    <w:p w14:paraId="1AE5A2E4" w14:textId="6D51A8C7" w:rsidR="001E7FEF" w:rsidRDefault="00DC7E05" w:rsidP="0034342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 w:cs="Calibri"/>
          <w:sz w:val="22"/>
          <w:szCs w:val="22"/>
          <w:lang w:val="es-ES"/>
        </w:rPr>
      </w:pPr>
      <w:r>
        <w:rPr>
          <w:rFonts w:ascii="Calibri" w:hAnsi="Calibri" w:cs="Calibri"/>
          <w:sz w:val="22"/>
          <w:szCs w:val="22"/>
          <w:lang w:val="es-ES"/>
        </w:rPr>
        <w:tab/>
      </w:r>
      <w:r w:rsidR="00343429" w:rsidRPr="00343429">
        <w:rPr>
          <w:rFonts w:ascii="Calibri" w:hAnsi="Calibri" w:cs="Calibri"/>
          <w:sz w:val="22"/>
          <w:szCs w:val="22"/>
          <w:lang w:val="es-ES_tradnl"/>
        </w:rPr>
        <w:t>La exposición se diseñó con una selección de las obras que más veces han sido expuestas dentro</w:t>
      </w:r>
      <w:r w:rsidR="00343429">
        <w:rPr>
          <w:rFonts w:ascii="Calibri" w:hAnsi="Calibri" w:cs="Calibri"/>
          <w:sz w:val="22"/>
          <w:szCs w:val="22"/>
          <w:lang w:val="es-ES_tradnl"/>
        </w:rPr>
        <w:t xml:space="preserve"> </w:t>
      </w:r>
      <w:r w:rsidR="00343429" w:rsidRPr="00343429">
        <w:rPr>
          <w:rFonts w:ascii="Calibri" w:hAnsi="Calibri" w:cs="Calibri"/>
          <w:sz w:val="22"/>
          <w:szCs w:val="22"/>
          <w:lang w:val="es-ES_tradnl"/>
        </w:rPr>
        <w:t>de revisiones de la Colección permanente, las cuales dialogan con otras adquiridas en los últimos</w:t>
      </w:r>
      <w:r w:rsidR="00343429">
        <w:rPr>
          <w:rFonts w:ascii="Calibri" w:hAnsi="Calibri" w:cs="Calibri"/>
          <w:sz w:val="22"/>
          <w:szCs w:val="22"/>
          <w:lang w:val="es-ES_tradnl"/>
        </w:rPr>
        <w:t xml:space="preserve"> </w:t>
      </w:r>
      <w:r w:rsidR="00343429" w:rsidRPr="00343429">
        <w:rPr>
          <w:rFonts w:ascii="Calibri" w:hAnsi="Calibri" w:cs="Calibri"/>
          <w:sz w:val="22"/>
          <w:szCs w:val="22"/>
          <w:lang w:val="es-ES_tradnl"/>
        </w:rPr>
        <w:t>10 años, bajo la dirección de Fiorella Resenterra. Esto permitió mostrar obras adquiridas a lo largo</w:t>
      </w:r>
      <w:r w:rsidR="00343429">
        <w:rPr>
          <w:rFonts w:ascii="Calibri" w:hAnsi="Calibri" w:cs="Calibri"/>
          <w:sz w:val="22"/>
          <w:szCs w:val="22"/>
          <w:lang w:val="es-ES_tradnl"/>
        </w:rPr>
        <w:t xml:space="preserve"> </w:t>
      </w:r>
      <w:r w:rsidR="00343429" w:rsidRPr="00343429">
        <w:rPr>
          <w:rFonts w:ascii="Calibri" w:hAnsi="Calibri" w:cs="Calibri"/>
          <w:sz w:val="22"/>
          <w:szCs w:val="22"/>
          <w:lang w:val="es-ES_tradnl"/>
        </w:rPr>
        <w:t>de la existencia del Museo: los primeros años, centradas en lo pictórico y lo moderno, hasta las</w:t>
      </w:r>
      <w:r w:rsidR="00343429">
        <w:rPr>
          <w:rFonts w:ascii="Calibri" w:hAnsi="Calibri" w:cs="Calibri"/>
          <w:sz w:val="22"/>
          <w:szCs w:val="22"/>
          <w:lang w:val="es-ES_tradnl"/>
        </w:rPr>
        <w:t xml:space="preserve"> </w:t>
      </w:r>
      <w:r w:rsidR="00343429" w:rsidRPr="00343429">
        <w:rPr>
          <w:rFonts w:ascii="Calibri" w:hAnsi="Calibri" w:cs="Calibri"/>
          <w:sz w:val="22"/>
          <w:szCs w:val="22"/>
          <w:lang w:val="es-ES_tradnl"/>
        </w:rPr>
        <w:t xml:space="preserve">más recientes que incluyen formatos audiovisuales e </w:t>
      </w:r>
      <w:proofErr w:type="spellStart"/>
      <w:r w:rsidR="00343429" w:rsidRPr="00343429">
        <w:rPr>
          <w:rFonts w:ascii="Calibri" w:hAnsi="Calibri" w:cs="Calibri"/>
          <w:sz w:val="22"/>
          <w:szCs w:val="22"/>
          <w:lang w:val="es-ES_tradnl"/>
        </w:rPr>
        <w:t>instalativos</w:t>
      </w:r>
      <w:proofErr w:type="spellEnd"/>
      <w:r w:rsidR="00343429" w:rsidRPr="00343429">
        <w:rPr>
          <w:rFonts w:ascii="Calibri" w:hAnsi="Calibri" w:cs="Calibri"/>
          <w:sz w:val="22"/>
          <w:szCs w:val="22"/>
          <w:lang w:val="es-ES_tradnl"/>
        </w:rPr>
        <w:t>.</w:t>
      </w:r>
    </w:p>
    <w:p w14:paraId="35E83DB4" w14:textId="39660B25" w:rsidR="00DC7E05" w:rsidRDefault="00DC7E05" w:rsidP="001E7F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 w:cs="Calibri"/>
          <w:sz w:val="22"/>
          <w:szCs w:val="22"/>
          <w:lang w:val="es-ES"/>
        </w:rPr>
      </w:pPr>
    </w:p>
    <w:p w14:paraId="1AC66F73" w14:textId="322F3744" w:rsidR="003B1ABF" w:rsidRPr="00321CE9" w:rsidRDefault="00945180" w:rsidP="001E7F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 w:cs="Calibri"/>
          <w:i/>
          <w:sz w:val="22"/>
          <w:szCs w:val="22"/>
          <w:lang w:val="es-ES"/>
        </w:rPr>
      </w:pPr>
      <w:r w:rsidRPr="00321CE9">
        <w:rPr>
          <w:rFonts w:ascii="Calibri" w:hAnsi="Calibri" w:cs="Calibri"/>
          <w:i/>
          <w:sz w:val="22"/>
          <w:szCs w:val="22"/>
          <w:lang w:val="es-ES"/>
        </w:rPr>
        <w:t>“E</w:t>
      </w:r>
      <w:r w:rsidR="00B90A92" w:rsidRPr="00321CE9">
        <w:rPr>
          <w:rFonts w:ascii="Calibri" w:hAnsi="Calibri" w:cs="Calibri"/>
          <w:i/>
          <w:sz w:val="22"/>
          <w:szCs w:val="22"/>
          <w:lang w:val="es-ES"/>
        </w:rPr>
        <w:t>l</w:t>
      </w:r>
      <w:r w:rsidRPr="00321CE9">
        <w:rPr>
          <w:rFonts w:ascii="Calibri" w:hAnsi="Calibri" w:cs="Calibri"/>
          <w:i/>
          <w:sz w:val="22"/>
          <w:szCs w:val="22"/>
          <w:lang w:val="es-ES"/>
        </w:rPr>
        <w:t xml:space="preserve"> hecho que el </w:t>
      </w:r>
      <w:proofErr w:type="gramStart"/>
      <w:r w:rsidRPr="00321CE9">
        <w:rPr>
          <w:rFonts w:ascii="Calibri" w:hAnsi="Calibri" w:cs="Calibri"/>
          <w:i/>
          <w:sz w:val="22"/>
          <w:szCs w:val="22"/>
          <w:lang w:val="es-ES"/>
        </w:rPr>
        <w:t>Museo  haga</w:t>
      </w:r>
      <w:proofErr w:type="gramEnd"/>
      <w:r w:rsidRPr="00321CE9">
        <w:rPr>
          <w:rFonts w:ascii="Calibri" w:hAnsi="Calibri" w:cs="Calibri"/>
          <w:i/>
          <w:sz w:val="22"/>
          <w:szCs w:val="22"/>
          <w:lang w:val="es-ES"/>
        </w:rPr>
        <w:t xml:space="preserve"> un alto y se dedique fría</w:t>
      </w:r>
      <w:r w:rsidR="00B90A92" w:rsidRPr="00321CE9">
        <w:rPr>
          <w:rFonts w:ascii="Calibri" w:hAnsi="Calibri" w:cs="Calibri"/>
          <w:i/>
          <w:sz w:val="22"/>
          <w:szCs w:val="22"/>
          <w:lang w:val="es-ES"/>
        </w:rPr>
        <w:t xml:space="preserve"> y objetivamente</w:t>
      </w:r>
      <w:r w:rsidRPr="00321CE9">
        <w:rPr>
          <w:rFonts w:ascii="Calibri" w:hAnsi="Calibri" w:cs="Calibri"/>
          <w:i/>
          <w:sz w:val="22"/>
          <w:szCs w:val="22"/>
          <w:lang w:val="es-ES"/>
        </w:rPr>
        <w:t xml:space="preserve"> </w:t>
      </w:r>
      <w:r w:rsidR="00B90A92" w:rsidRPr="00321CE9">
        <w:rPr>
          <w:rFonts w:ascii="Calibri" w:hAnsi="Calibri" w:cs="Calibri"/>
          <w:i/>
          <w:sz w:val="22"/>
          <w:szCs w:val="22"/>
          <w:lang w:val="es-ES"/>
        </w:rPr>
        <w:t>a</w:t>
      </w:r>
      <w:r w:rsidRPr="00321CE9">
        <w:rPr>
          <w:rFonts w:ascii="Calibri" w:hAnsi="Calibri" w:cs="Calibri"/>
          <w:i/>
          <w:sz w:val="22"/>
          <w:szCs w:val="22"/>
          <w:lang w:val="es-ES"/>
        </w:rPr>
        <w:t xml:space="preserve"> auto examinarse después de 25 años de gestión, me parece un ejercicio no solo pertinente, sino sano y valiente.</w:t>
      </w:r>
      <w:r w:rsidR="00B90A92" w:rsidRPr="00321CE9">
        <w:rPr>
          <w:rFonts w:ascii="Calibri" w:hAnsi="Calibri" w:cs="Calibri"/>
          <w:i/>
          <w:sz w:val="22"/>
          <w:szCs w:val="22"/>
          <w:lang w:val="es-ES"/>
        </w:rPr>
        <w:t xml:space="preserve"> Llegar a conclusiones desde datos crudos que se han almacenado </w:t>
      </w:r>
      <w:r w:rsidR="008D7619" w:rsidRPr="00321CE9">
        <w:rPr>
          <w:rFonts w:ascii="Calibri" w:hAnsi="Calibri" w:cs="Calibri"/>
          <w:i/>
          <w:sz w:val="22"/>
          <w:szCs w:val="22"/>
          <w:lang w:val="es-ES"/>
        </w:rPr>
        <w:t>durante</w:t>
      </w:r>
      <w:r w:rsidR="00B90A92" w:rsidRPr="00321CE9">
        <w:rPr>
          <w:rFonts w:ascii="Calibri" w:hAnsi="Calibri" w:cs="Calibri"/>
          <w:i/>
          <w:sz w:val="22"/>
          <w:szCs w:val="22"/>
          <w:lang w:val="es-ES"/>
        </w:rPr>
        <w:t xml:space="preserve"> todos estos años</w:t>
      </w:r>
      <w:r w:rsidR="00943823">
        <w:rPr>
          <w:rFonts w:ascii="Calibri" w:hAnsi="Calibri" w:cs="Calibri"/>
          <w:i/>
          <w:sz w:val="22"/>
          <w:szCs w:val="22"/>
          <w:lang w:val="es-ES"/>
        </w:rPr>
        <w:t>,</w:t>
      </w:r>
      <w:r w:rsidR="00B90A92" w:rsidRPr="00321CE9">
        <w:rPr>
          <w:rFonts w:ascii="Calibri" w:hAnsi="Calibri" w:cs="Calibri"/>
          <w:i/>
          <w:sz w:val="22"/>
          <w:szCs w:val="22"/>
          <w:lang w:val="es-ES"/>
        </w:rPr>
        <w:t xml:space="preserve"> permite tener una </w:t>
      </w:r>
      <w:r w:rsidR="008D7619" w:rsidRPr="00321CE9">
        <w:rPr>
          <w:rFonts w:ascii="Calibri" w:hAnsi="Calibri" w:cs="Calibri"/>
          <w:i/>
          <w:sz w:val="22"/>
          <w:szCs w:val="22"/>
          <w:lang w:val="es-ES"/>
        </w:rPr>
        <w:t>perspectiva</w:t>
      </w:r>
      <w:r w:rsidR="00B90A92" w:rsidRPr="00321CE9">
        <w:rPr>
          <w:rFonts w:ascii="Calibri" w:hAnsi="Calibri" w:cs="Calibri"/>
          <w:i/>
          <w:sz w:val="22"/>
          <w:szCs w:val="22"/>
          <w:lang w:val="es-ES"/>
        </w:rPr>
        <w:t xml:space="preserve"> distanciada</w:t>
      </w:r>
      <w:r w:rsidR="00943823">
        <w:rPr>
          <w:rFonts w:ascii="Calibri" w:hAnsi="Calibri" w:cs="Calibri"/>
          <w:i/>
          <w:sz w:val="22"/>
          <w:szCs w:val="22"/>
          <w:lang w:val="es-ES"/>
        </w:rPr>
        <w:t>,</w:t>
      </w:r>
      <w:r w:rsidR="00B90A92" w:rsidRPr="00321CE9">
        <w:rPr>
          <w:rFonts w:ascii="Calibri" w:hAnsi="Calibri" w:cs="Calibri"/>
          <w:i/>
          <w:sz w:val="22"/>
          <w:szCs w:val="22"/>
          <w:lang w:val="es-ES"/>
        </w:rPr>
        <w:t xml:space="preserve"> que a su vez </w:t>
      </w:r>
      <w:r w:rsidR="008D7619" w:rsidRPr="00321CE9">
        <w:rPr>
          <w:rFonts w:ascii="Calibri" w:hAnsi="Calibri" w:cs="Calibri"/>
          <w:i/>
          <w:sz w:val="22"/>
          <w:szCs w:val="22"/>
          <w:lang w:val="es-ES"/>
        </w:rPr>
        <w:t xml:space="preserve">detona la serie de cuestionamientos y diálogos </w:t>
      </w:r>
      <w:r w:rsidR="00551259">
        <w:rPr>
          <w:rFonts w:ascii="Calibri" w:hAnsi="Calibri" w:cs="Calibri"/>
          <w:i/>
          <w:sz w:val="22"/>
          <w:szCs w:val="22"/>
          <w:lang w:val="es-ES"/>
        </w:rPr>
        <w:t xml:space="preserve">transformadores </w:t>
      </w:r>
      <w:r w:rsidR="008D7619" w:rsidRPr="00321CE9">
        <w:rPr>
          <w:rFonts w:ascii="Calibri" w:hAnsi="Calibri" w:cs="Calibri"/>
          <w:i/>
          <w:sz w:val="22"/>
          <w:szCs w:val="22"/>
          <w:lang w:val="es-ES"/>
        </w:rPr>
        <w:t xml:space="preserve">que se ven reflejados en el </w:t>
      </w:r>
      <w:r w:rsidR="00F41828">
        <w:rPr>
          <w:rFonts w:ascii="Calibri" w:hAnsi="Calibri" w:cs="Calibri"/>
          <w:i/>
          <w:sz w:val="22"/>
          <w:szCs w:val="22"/>
          <w:lang w:val="es-ES"/>
        </w:rPr>
        <w:t xml:space="preserve">guion curatorial anclado en el </w:t>
      </w:r>
      <w:r w:rsidR="008D7619" w:rsidRPr="00321CE9">
        <w:rPr>
          <w:rFonts w:ascii="Calibri" w:hAnsi="Calibri" w:cs="Calibri"/>
          <w:i/>
          <w:sz w:val="22"/>
          <w:szCs w:val="22"/>
          <w:lang w:val="es-ES"/>
        </w:rPr>
        <w:t>dispositivo museográfico.</w:t>
      </w:r>
      <w:r w:rsidR="00551259">
        <w:rPr>
          <w:rFonts w:ascii="Calibri" w:hAnsi="Calibri" w:cs="Calibri"/>
          <w:i/>
          <w:sz w:val="22"/>
          <w:szCs w:val="22"/>
          <w:lang w:val="es-ES"/>
        </w:rPr>
        <w:t xml:space="preserve"> Es una puesta en escena que reta a los visitantes a cuestionarse el entramado de relaciones a lo largo de la muestra; es un espacio vibrante, activo e inquietante, nunca indiferente.</w:t>
      </w:r>
      <w:r w:rsidR="009F752E">
        <w:rPr>
          <w:rFonts w:ascii="Calibri" w:hAnsi="Calibri" w:cs="Calibri"/>
          <w:i/>
          <w:sz w:val="22"/>
          <w:szCs w:val="22"/>
          <w:lang w:val="es-ES"/>
        </w:rPr>
        <w:t xml:space="preserve"> A sus dos décadas y media el Museo no deja de sorprender, sus posibilidades son infinitas; esperamos que esta muestra sea la evidencia del potencial incalculable de su acervo y sus propuestas” </w:t>
      </w:r>
      <w:r w:rsidR="009F752E" w:rsidRPr="009F752E">
        <w:rPr>
          <w:rFonts w:ascii="Calibri" w:hAnsi="Calibri" w:cs="Calibri"/>
          <w:sz w:val="22"/>
          <w:szCs w:val="22"/>
          <w:lang w:val="es-ES"/>
        </w:rPr>
        <w:t>coment</w:t>
      </w:r>
      <w:r w:rsidR="009F752E">
        <w:rPr>
          <w:rFonts w:ascii="Calibri" w:hAnsi="Calibri" w:cs="Calibri"/>
          <w:sz w:val="22"/>
          <w:szCs w:val="22"/>
          <w:lang w:val="es-ES"/>
        </w:rPr>
        <w:t>ó</w:t>
      </w:r>
      <w:r w:rsidR="009F752E" w:rsidRPr="009F752E">
        <w:rPr>
          <w:rFonts w:ascii="Calibri" w:hAnsi="Calibri" w:cs="Calibri"/>
          <w:sz w:val="22"/>
          <w:szCs w:val="22"/>
          <w:lang w:val="es-ES"/>
        </w:rPr>
        <w:t xml:space="preserve"> Fiorella Resenterra, directora del MADC</w:t>
      </w:r>
      <w:r w:rsidR="009F752E">
        <w:rPr>
          <w:rFonts w:ascii="Calibri" w:hAnsi="Calibri" w:cs="Calibri"/>
          <w:sz w:val="22"/>
          <w:szCs w:val="22"/>
          <w:lang w:val="es-ES"/>
        </w:rPr>
        <w:t>.</w:t>
      </w:r>
    </w:p>
    <w:p w14:paraId="2B0C83DB" w14:textId="1A2B3463" w:rsidR="00DC7E05" w:rsidRDefault="00DC7E05" w:rsidP="001E7F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 w:cs="Calibri"/>
          <w:sz w:val="22"/>
          <w:szCs w:val="22"/>
          <w:lang w:val="es-ES"/>
        </w:rPr>
      </w:pPr>
    </w:p>
    <w:p w14:paraId="06858CEA" w14:textId="64E003D4" w:rsidR="00DC7E05" w:rsidRDefault="00DC7E05" w:rsidP="001E7F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 w:cs="Calibri"/>
          <w:sz w:val="22"/>
          <w:szCs w:val="22"/>
          <w:lang w:val="es-ES"/>
        </w:rPr>
      </w:pPr>
      <w:r>
        <w:rPr>
          <w:rFonts w:ascii="Calibri" w:hAnsi="Calibri" w:cs="Calibri"/>
          <w:sz w:val="22"/>
          <w:szCs w:val="22"/>
          <w:lang w:val="es-ES"/>
        </w:rPr>
        <w:tab/>
        <w:t xml:space="preserve">Es así como esta exposición plantea diálogos entre pares de obras </w:t>
      </w:r>
      <w:r w:rsidR="00D96347">
        <w:rPr>
          <w:rFonts w:ascii="Calibri" w:hAnsi="Calibri" w:cs="Calibri"/>
          <w:sz w:val="22"/>
          <w:szCs w:val="22"/>
          <w:lang w:val="es-ES"/>
        </w:rPr>
        <w:t xml:space="preserve">del pasado y del presente que destacan las relaciones por la temática, lenguajes o visiones y que permite que el MADC cree un discurso en relación al arte y diseño contemporáneo desde un punto de vista nacional y regional. Argumento que queda evidenciado al enfrentar obras nacionales con obras de </w:t>
      </w:r>
      <w:r w:rsidR="00D96347" w:rsidRPr="00D96347">
        <w:rPr>
          <w:rFonts w:ascii="Calibri" w:hAnsi="Calibri" w:cs="Calibri"/>
          <w:sz w:val="22"/>
          <w:szCs w:val="22"/>
          <w:lang w:val="es-ES"/>
        </w:rPr>
        <w:t>Nicaragua, El Salvador, Guatemala, Honduras, Panamá, países del Caribe y algunos más lejanos</w:t>
      </w:r>
      <w:r w:rsidR="00D96347">
        <w:rPr>
          <w:rFonts w:ascii="Calibri" w:hAnsi="Calibri" w:cs="Calibri"/>
          <w:sz w:val="22"/>
          <w:szCs w:val="22"/>
          <w:lang w:val="es-ES"/>
        </w:rPr>
        <w:t>.</w:t>
      </w:r>
    </w:p>
    <w:p w14:paraId="00FFCE83" w14:textId="70A219AE" w:rsidR="00D96347" w:rsidRDefault="00D96347" w:rsidP="001E7F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 w:cs="Calibri"/>
          <w:sz w:val="22"/>
          <w:szCs w:val="22"/>
          <w:lang w:val="es-ES"/>
        </w:rPr>
      </w:pPr>
    </w:p>
    <w:p w14:paraId="15C01ADB" w14:textId="343BEEE7" w:rsidR="00D96347" w:rsidRDefault="00D96347" w:rsidP="001E7F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 w:cs="Calibri"/>
          <w:b/>
          <w:bCs/>
          <w:sz w:val="22"/>
          <w:szCs w:val="22"/>
          <w:lang w:val="es-ES"/>
        </w:rPr>
      </w:pPr>
      <w:r>
        <w:rPr>
          <w:rFonts w:ascii="Calibri" w:hAnsi="Calibri" w:cs="Calibri"/>
          <w:b/>
          <w:bCs/>
          <w:sz w:val="22"/>
          <w:szCs w:val="22"/>
          <w:lang w:val="es-ES"/>
        </w:rPr>
        <w:t>Con D de diseño</w:t>
      </w:r>
    </w:p>
    <w:p w14:paraId="7A48D075" w14:textId="2A223F60" w:rsidR="00D96347" w:rsidRDefault="00D96347" w:rsidP="001E7F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 w:cs="Calibri"/>
          <w:sz w:val="22"/>
          <w:szCs w:val="22"/>
          <w:lang w:val="es-ES"/>
        </w:rPr>
      </w:pPr>
      <w:r>
        <w:rPr>
          <w:rFonts w:ascii="Calibri" w:hAnsi="Calibri" w:cs="Calibri"/>
          <w:sz w:val="22"/>
          <w:szCs w:val="22"/>
          <w:lang w:val="es-ES"/>
        </w:rPr>
        <w:tab/>
      </w:r>
      <w:r w:rsidR="00352490">
        <w:rPr>
          <w:rFonts w:ascii="Calibri" w:hAnsi="Calibri" w:cs="Calibri"/>
          <w:sz w:val="22"/>
          <w:szCs w:val="22"/>
          <w:lang w:val="es-ES"/>
        </w:rPr>
        <w:t xml:space="preserve">Aunque el </w:t>
      </w:r>
      <w:r w:rsidR="009F752E">
        <w:rPr>
          <w:rFonts w:ascii="Calibri" w:hAnsi="Calibri" w:cs="Calibri"/>
          <w:sz w:val="22"/>
          <w:szCs w:val="22"/>
          <w:lang w:val="es-ES"/>
        </w:rPr>
        <w:t>d</w:t>
      </w:r>
      <w:r w:rsidR="00352490">
        <w:rPr>
          <w:rFonts w:ascii="Calibri" w:hAnsi="Calibri" w:cs="Calibri"/>
          <w:sz w:val="22"/>
          <w:szCs w:val="22"/>
          <w:lang w:val="es-ES"/>
        </w:rPr>
        <w:t xml:space="preserve">iseño forma parte del Museo, esta disciplina no ha tenido la misma presencia dentro de la Colección con respecto a las artes visuales. </w:t>
      </w:r>
      <w:r w:rsidR="00352490" w:rsidRPr="00352490">
        <w:rPr>
          <w:rFonts w:ascii="Calibri" w:hAnsi="Calibri" w:cs="Calibri"/>
          <w:sz w:val="22"/>
          <w:szCs w:val="22"/>
          <w:lang w:val="es-ES"/>
        </w:rPr>
        <w:t xml:space="preserve">Son pocas las piezas de esta naturaleza que se adquirieron durante los primeros años y menos las ocasiones en que se </w:t>
      </w:r>
      <w:r w:rsidR="00343429">
        <w:rPr>
          <w:rFonts w:ascii="Calibri" w:hAnsi="Calibri" w:cs="Calibri"/>
          <w:sz w:val="22"/>
          <w:szCs w:val="22"/>
          <w:lang w:val="es-ES"/>
        </w:rPr>
        <w:t>han expuesto</w:t>
      </w:r>
      <w:r w:rsidR="00352490" w:rsidRPr="00352490">
        <w:rPr>
          <w:rFonts w:ascii="Calibri" w:hAnsi="Calibri" w:cs="Calibri"/>
          <w:sz w:val="22"/>
          <w:szCs w:val="22"/>
          <w:lang w:val="es-ES"/>
        </w:rPr>
        <w:t>. Posteriormente, aunque existía un interés en coleccionar, las exposiciones de diseño eran pocas o externas</w:t>
      </w:r>
      <w:r w:rsidR="00352490">
        <w:rPr>
          <w:rFonts w:ascii="Calibri" w:hAnsi="Calibri" w:cs="Calibri"/>
          <w:sz w:val="22"/>
          <w:szCs w:val="22"/>
          <w:lang w:val="es-ES"/>
        </w:rPr>
        <w:t>.</w:t>
      </w:r>
    </w:p>
    <w:p w14:paraId="2657A65E" w14:textId="0B963E37" w:rsidR="00352490" w:rsidRDefault="00352490" w:rsidP="001E7F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 w:cs="Calibri"/>
          <w:sz w:val="22"/>
          <w:szCs w:val="22"/>
          <w:lang w:val="es-ES"/>
        </w:rPr>
      </w:pPr>
    </w:p>
    <w:p w14:paraId="2708BB7E" w14:textId="171B3425" w:rsidR="00352490" w:rsidRDefault="00352490" w:rsidP="0035249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 w:cs="Calibri"/>
          <w:sz w:val="22"/>
          <w:szCs w:val="22"/>
          <w:lang w:val="es-ES"/>
        </w:rPr>
      </w:pPr>
      <w:r>
        <w:rPr>
          <w:rFonts w:ascii="Calibri" w:hAnsi="Calibri" w:cs="Calibri"/>
          <w:sz w:val="22"/>
          <w:szCs w:val="22"/>
          <w:lang w:val="es-ES"/>
        </w:rPr>
        <w:tab/>
        <w:t>Ante esto, mostraremos la primer</w:t>
      </w:r>
      <w:r w:rsidR="00343429">
        <w:rPr>
          <w:rFonts w:ascii="Calibri" w:hAnsi="Calibri" w:cs="Calibri"/>
          <w:sz w:val="22"/>
          <w:szCs w:val="22"/>
          <w:lang w:val="es-ES"/>
        </w:rPr>
        <w:t>a</w:t>
      </w:r>
      <w:r>
        <w:rPr>
          <w:rFonts w:ascii="Calibri" w:hAnsi="Calibri" w:cs="Calibri"/>
          <w:sz w:val="22"/>
          <w:szCs w:val="22"/>
          <w:lang w:val="es-ES"/>
        </w:rPr>
        <w:t xml:space="preserve"> pieza de diseño que ingresó a la colección </w:t>
      </w:r>
      <w:proofErr w:type="spellStart"/>
      <w:r>
        <w:rPr>
          <w:rFonts w:ascii="Calibri" w:hAnsi="Calibri" w:cs="Calibri"/>
          <w:i/>
          <w:iCs/>
          <w:sz w:val="22"/>
          <w:szCs w:val="22"/>
          <w:lang w:val="es-ES"/>
        </w:rPr>
        <w:t>Geme</w:t>
      </w:r>
      <w:proofErr w:type="spellEnd"/>
      <w:r>
        <w:rPr>
          <w:rFonts w:ascii="Calibri" w:hAnsi="Calibri" w:cs="Calibri"/>
          <w:i/>
          <w:iCs/>
          <w:sz w:val="22"/>
          <w:szCs w:val="22"/>
          <w:lang w:val="es-ES"/>
        </w:rPr>
        <w:t xml:space="preserve"> (</w:t>
      </w:r>
      <w:proofErr w:type="spellStart"/>
      <w:r>
        <w:rPr>
          <w:rFonts w:ascii="Calibri" w:hAnsi="Calibri" w:cs="Calibri"/>
          <w:i/>
          <w:iCs/>
          <w:sz w:val="22"/>
          <w:szCs w:val="22"/>
          <w:lang w:val="es-ES"/>
        </w:rPr>
        <w:t>geMac</w:t>
      </w:r>
      <w:proofErr w:type="spellEnd"/>
      <w:r>
        <w:rPr>
          <w:rFonts w:ascii="Calibri" w:hAnsi="Calibri" w:cs="Calibri"/>
          <w:i/>
          <w:iCs/>
          <w:sz w:val="22"/>
          <w:szCs w:val="22"/>
          <w:lang w:val="es-ES"/>
        </w:rPr>
        <w:t xml:space="preserve">) </w:t>
      </w:r>
      <w:r>
        <w:rPr>
          <w:rFonts w:ascii="Calibri" w:hAnsi="Calibri" w:cs="Calibri"/>
          <w:sz w:val="22"/>
          <w:szCs w:val="22"/>
          <w:lang w:val="es-ES"/>
        </w:rPr>
        <w:t>de</w:t>
      </w:r>
      <w:r w:rsidR="00343429">
        <w:rPr>
          <w:rFonts w:ascii="Calibri" w:hAnsi="Calibri" w:cs="Calibri"/>
          <w:sz w:val="22"/>
          <w:szCs w:val="22"/>
          <w:lang w:val="es-ES"/>
        </w:rPr>
        <w:t>l costarricense</w:t>
      </w:r>
      <w:r>
        <w:rPr>
          <w:rFonts w:ascii="Calibri" w:hAnsi="Calibri" w:cs="Calibri"/>
          <w:sz w:val="22"/>
          <w:szCs w:val="22"/>
          <w:lang w:val="es-ES"/>
        </w:rPr>
        <w:t xml:space="preserve"> Franklin Hernández. Esta pieza es una silla, que se exhibirá </w:t>
      </w:r>
      <w:r w:rsidRPr="00EB62EE">
        <w:rPr>
          <w:rFonts w:ascii="Calibri" w:hAnsi="Calibri" w:cs="Calibri"/>
          <w:sz w:val="22"/>
          <w:szCs w:val="22"/>
          <w:lang w:val="es-ES"/>
        </w:rPr>
        <w:t xml:space="preserve">junto a una selección de objetos más recientes y algunas obras de arte, práctica curatorial que ha sido común en el Museo con la intención de tejer lazos entre ambas disciplinas. </w:t>
      </w:r>
    </w:p>
    <w:p w14:paraId="304F49BE" w14:textId="6CCCC521" w:rsidR="00352490" w:rsidRDefault="00352490" w:rsidP="0035249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 w:cs="Calibri"/>
          <w:sz w:val="22"/>
          <w:szCs w:val="22"/>
          <w:lang w:val="es-ES"/>
        </w:rPr>
      </w:pPr>
    </w:p>
    <w:p w14:paraId="77E4BEC7" w14:textId="017B7371" w:rsidR="000644EE" w:rsidRPr="00352490" w:rsidRDefault="00352490" w:rsidP="0035249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 w:cs="Calibri"/>
          <w:sz w:val="22"/>
          <w:szCs w:val="22"/>
          <w:lang w:val="es-ES"/>
        </w:rPr>
      </w:pPr>
      <w:r>
        <w:rPr>
          <w:rFonts w:ascii="Calibri" w:hAnsi="Calibri" w:cs="Calibri"/>
          <w:sz w:val="22"/>
          <w:szCs w:val="22"/>
          <w:lang w:val="es-ES"/>
        </w:rPr>
        <w:lastRenderedPageBreak/>
        <w:tab/>
      </w:r>
      <w:r w:rsidRPr="00352490">
        <w:rPr>
          <w:rFonts w:ascii="Calibri" w:hAnsi="Calibri" w:cs="Calibri"/>
          <w:sz w:val="22"/>
          <w:szCs w:val="22"/>
          <w:lang w:val="es-ES"/>
        </w:rPr>
        <w:t>Actualmente, debido al surgimiento e importancia de las industrias creativas, el diseño nacional se ha visto renovado y reformulado gracias al MADC, que ha repensado la forma en que se trabaja con él, cómo se colecciona, se exhibe y se posiciona nacional e internacionalmente.</w:t>
      </w:r>
    </w:p>
    <w:p w14:paraId="06B36B4B" w14:textId="67E93900" w:rsidR="00352490" w:rsidRDefault="00352490" w:rsidP="0035249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 w:cs="Calibri"/>
          <w:sz w:val="22"/>
          <w:szCs w:val="22"/>
          <w:lang w:val="es-ES"/>
        </w:rPr>
      </w:pPr>
    </w:p>
    <w:p w14:paraId="7EA56D32" w14:textId="65905E6E" w:rsidR="006B02AD" w:rsidRPr="00082BEF" w:rsidRDefault="006B02AD" w:rsidP="006B02A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720"/>
        <w:jc w:val="both"/>
        <w:rPr>
          <w:rFonts w:ascii="Calibri" w:eastAsia="Cambria" w:hAnsi="Calibri"/>
          <w:b/>
          <w:sz w:val="18"/>
          <w:szCs w:val="18"/>
          <w:bdr w:val="none" w:sz="0" w:space="0" w:color="auto"/>
          <w:lang w:val="es-ES_tradnl" w:eastAsia="es-ES_tradnl"/>
        </w:rPr>
      </w:pPr>
      <w:r>
        <w:rPr>
          <w:rFonts w:ascii="Calibri" w:eastAsia="Cambria" w:hAnsi="Calibri"/>
          <w:i/>
          <w:iCs/>
          <w:sz w:val="22"/>
          <w:szCs w:val="22"/>
          <w:bdr w:val="none" w:sz="0" w:space="0" w:color="auto"/>
          <w:lang w:val="es-ES" w:eastAsia="es-ES_tradnl"/>
        </w:rPr>
        <w:t>(A+</w:t>
      </w:r>
      <w:proofErr w:type="gramStart"/>
      <w:r>
        <w:rPr>
          <w:rFonts w:ascii="Calibri" w:eastAsia="Cambria" w:hAnsi="Calibri"/>
          <w:i/>
          <w:iCs/>
          <w:sz w:val="22"/>
          <w:szCs w:val="22"/>
          <w:bdr w:val="none" w:sz="0" w:space="0" w:color="auto"/>
          <w:lang w:val="es-ES" w:eastAsia="es-ES_tradnl"/>
        </w:rPr>
        <w:t>D)*</w:t>
      </w:r>
      <w:proofErr w:type="gramEnd"/>
      <w:r>
        <w:rPr>
          <w:rFonts w:ascii="Calibri" w:eastAsia="Cambria" w:hAnsi="Calibri"/>
          <w:i/>
          <w:iCs/>
          <w:sz w:val="22"/>
          <w:szCs w:val="22"/>
          <w:bdr w:val="none" w:sz="0" w:space="0" w:color="auto"/>
          <w:lang w:val="es-ES" w:eastAsia="es-ES_tradnl"/>
        </w:rPr>
        <w:t>25=Ag / Historiografía MADC</w:t>
      </w:r>
      <w:r>
        <w:rPr>
          <w:rFonts w:ascii="Calibri" w:eastAsia="Cambria" w:hAnsi="Calibri"/>
          <w:sz w:val="22"/>
          <w:szCs w:val="22"/>
          <w:bdr w:val="none" w:sz="0" w:space="0" w:color="auto"/>
          <w:lang w:val="es-ES_tradnl" w:eastAsia="es-ES_tradnl"/>
        </w:rPr>
        <w:t xml:space="preserve"> estará hasta el 24 de agosto en el horario del Museo: de martes a sábado de 9:30 a.m. a 5:00 p.m.</w:t>
      </w:r>
      <w:r w:rsidRPr="00082BEF">
        <w:rPr>
          <w:rFonts w:ascii="Calibri" w:eastAsia="Cambria" w:hAnsi="Calibri"/>
          <w:b/>
          <w:sz w:val="18"/>
          <w:szCs w:val="18"/>
          <w:bdr w:val="none" w:sz="0" w:space="0" w:color="auto"/>
          <w:lang w:val="es-ES_tradnl" w:eastAsia="es-ES_tradnl"/>
        </w:rPr>
        <w:t xml:space="preserve"> </w:t>
      </w:r>
    </w:p>
    <w:p w14:paraId="793C9176" w14:textId="23A55242" w:rsidR="006B02AD" w:rsidRPr="006B02AD" w:rsidRDefault="006B02AD" w:rsidP="0035249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 w:cs="Calibri"/>
          <w:sz w:val="22"/>
          <w:szCs w:val="22"/>
          <w:lang w:val="es-ES_tradnl"/>
        </w:rPr>
      </w:pPr>
    </w:p>
    <w:p w14:paraId="1FCC09CE" w14:textId="2D4E11AC" w:rsidR="00082BEF" w:rsidRPr="00352490" w:rsidRDefault="00082BEF" w:rsidP="00082B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mbria" w:hAnsi="Calibri"/>
          <w:b/>
          <w:sz w:val="18"/>
          <w:szCs w:val="18"/>
          <w:bdr w:val="none" w:sz="0" w:space="0" w:color="auto"/>
          <w:lang w:val="es-CR" w:eastAsia="es-ES_tradnl"/>
        </w:rPr>
      </w:pPr>
    </w:p>
    <w:p w14:paraId="71A0F189" w14:textId="77777777" w:rsidR="00082BEF" w:rsidRPr="00082BEF" w:rsidRDefault="00082BEF" w:rsidP="00082B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mbria" w:hAnsi="Calibri"/>
          <w:b/>
          <w:sz w:val="18"/>
          <w:szCs w:val="18"/>
          <w:bdr w:val="none" w:sz="0" w:space="0" w:color="auto"/>
          <w:lang w:val="es-ES_tradnl" w:eastAsia="es-ES_tradnl"/>
        </w:rPr>
      </w:pPr>
      <w:r w:rsidRPr="00082BEF">
        <w:rPr>
          <w:rFonts w:ascii="Calibri" w:eastAsia="Cambria" w:hAnsi="Calibri"/>
          <w:sz w:val="18"/>
          <w:szCs w:val="18"/>
          <w:bdr w:val="none" w:sz="0" w:space="0" w:color="auto"/>
          <w:lang w:val="es-ES_tradnl" w:eastAsia="es-ES_tradnl"/>
        </w:rPr>
        <w:t xml:space="preserve">Contacto: </w:t>
      </w:r>
      <w:r w:rsidRPr="00082BEF">
        <w:rPr>
          <w:rFonts w:ascii="Calibri" w:eastAsia="Cambria" w:hAnsi="Calibri"/>
          <w:b/>
          <w:sz w:val="18"/>
          <w:szCs w:val="18"/>
          <w:bdr w:val="none" w:sz="0" w:space="0" w:color="auto"/>
          <w:lang w:val="es-ES_tradnl" w:eastAsia="es-ES_tradnl"/>
        </w:rPr>
        <w:t>Randall Serrano</w:t>
      </w:r>
    </w:p>
    <w:p w14:paraId="465EFC78" w14:textId="77777777" w:rsidR="00082BEF" w:rsidRPr="00082BEF" w:rsidRDefault="00082BEF" w:rsidP="00082B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mbria" w:hAnsi="Calibri"/>
          <w:sz w:val="18"/>
          <w:szCs w:val="18"/>
          <w:bdr w:val="none" w:sz="0" w:space="0" w:color="auto"/>
          <w:lang w:val="es-ES_tradnl" w:eastAsia="es-ES_tradnl"/>
        </w:rPr>
      </w:pPr>
      <w:r w:rsidRPr="00082BEF">
        <w:rPr>
          <w:rFonts w:ascii="Calibri" w:eastAsia="Cambria" w:hAnsi="Calibri"/>
          <w:b/>
          <w:sz w:val="18"/>
          <w:szCs w:val="18"/>
          <w:bdr w:val="none" w:sz="0" w:space="0" w:color="auto"/>
          <w:lang w:val="es-ES_tradnl" w:eastAsia="es-ES_tradnl"/>
        </w:rPr>
        <w:t>Museo de Arte y Diseño Contemporáneo</w:t>
      </w:r>
      <w:r w:rsidRPr="00082BEF">
        <w:rPr>
          <w:rFonts w:ascii="Calibri" w:eastAsia="Cambria" w:hAnsi="Calibri"/>
          <w:sz w:val="18"/>
          <w:szCs w:val="18"/>
          <w:bdr w:val="none" w:sz="0" w:space="0" w:color="auto"/>
          <w:lang w:val="es-ES_tradnl" w:eastAsia="es-ES_tradnl"/>
        </w:rPr>
        <w:t>.</w:t>
      </w:r>
    </w:p>
    <w:p w14:paraId="2C938CE6" w14:textId="6293F318" w:rsidR="003202BE" w:rsidRPr="001C4207" w:rsidRDefault="00082BEF" w:rsidP="001C42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mbria" w:hAnsi="Calibri"/>
          <w:sz w:val="18"/>
          <w:szCs w:val="18"/>
          <w:bdr w:val="none" w:sz="0" w:space="0" w:color="auto"/>
          <w:lang w:val="es-ES_tradnl" w:eastAsia="es-ES_tradnl"/>
        </w:rPr>
      </w:pPr>
      <w:r w:rsidRPr="00082BEF">
        <w:rPr>
          <w:rFonts w:ascii="Calibri" w:eastAsia="Cambria" w:hAnsi="Calibri"/>
          <w:sz w:val="18"/>
          <w:szCs w:val="18"/>
          <w:bdr w:val="none" w:sz="0" w:space="0" w:color="auto"/>
          <w:lang w:val="es-ES_tradnl" w:eastAsia="es-ES_tradnl"/>
        </w:rPr>
        <w:t xml:space="preserve">Correo: </w:t>
      </w:r>
      <w:hyperlink r:id="rId7" w:history="1">
        <w:r w:rsidRPr="00082BEF">
          <w:rPr>
            <w:rFonts w:ascii="Calibri" w:eastAsia="Cambria" w:hAnsi="Calibri"/>
            <w:sz w:val="18"/>
            <w:szCs w:val="18"/>
            <w:bdr w:val="none" w:sz="0" w:space="0" w:color="auto"/>
            <w:lang w:val="es-ES_tradnl" w:eastAsia="es-ES_tradnl"/>
          </w:rPr>
          <w:t>comunicacion@madc.cr</w:t>
        </w:r>
      </w:hyperlink>
      <w:r w:rsidRPr="00082BEF">
        <w:rPr>
          <w:rFonts w:ascii="Calibri" w:eastAsia="Cambria" w:hAnsi="Calibri"/>
          <w:sz w:val="18"/>
          <w:szCs w:val="18"/>
          <w:bdr w:val="none" w:sz="0" w:space="0" w:color="auto"/>
          <w:lang w:val="es-ES_tradnl" w:eastAsia="es-ES_tradnl"/>
        </w:rPr>
        <w:t xml:space="preserve"> .Teléfonos: 2222-3489 ext. 283</w:t>
      </w:r>
      <w:r w:rsidR="001E7FEF">
        <w:rPr>
          <w:rFonts w:ascii="Calibri" w:eastAsia="Cambria" w:hAnsi="Calibri"/>
          <w:sz w:val="18"/>
          <w:szCs w:val="18"/>
          <w:bdr w:val="none" w:sz="0" w:space="0" w:color="auto"/>
          <w:lang w:val="es-ES_tradnl" w:eastAsia="es-ES_tradnl"/>
        </w:rPr>
        <w:t xml:space="preserve"> / 8869-0006</w:t>
      </w:r>
    </w:p>
    <w:sectPr w:rsidR="003202BE" w:rsidRPr="001C420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851" w:footer="92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E0D5A2" w14:textId="77777777" w:rsidR="00957DF8" w:rsidRDefault="00957DF8">
      <w:r>
        <w:separator/>
      </w:r>
    </w:p>
  </w:endnote>
  <w:endnote w:type="continuationSeparator" w:id="0">
    <w:p w14:paraId="1D7A5403" w14:textId="77777777" w:rsidR="00957DF8" w:rsidRDefault="00957D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kzidenz Grotesk BE">
    <w:panose1 w:val="00000000000000000000"/>
    <w:charset w:val="00"/>
    <w:family w:val="auto"/>
    <w:pitch w:val="variable"/>
    <w:sig w:usb0="800000AF" w:usb1="4000004A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98007A" w14:textId="77777777" w:rsidR="00200CC7" w:rsidRDefault="00200CC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0A5C77" w14:textId="77777777" w:rsidR="000310B8" w:rsidRDefault="000310B8" w:rsidP="000310B8">
    <w:pPr>
      <w:pStyle w:val="Piedepgina"/>
    </w:pPr>
  </w:p>
  <w:p w14:paraId="53CD3242" w14:textId="7696DEC9" w:rsidR="0041731B" w:rsidRDefault="00200CC7" w:rsidP="000310B8">
    <w:pPr>
      <w:pStyle w:val="Piedepgina"/>
    </w:pPr>
    <w:r>
      <w:rPr>
        <w:noProof/>
      </w:rPr>
      <w:drawing>
        <wp:inline distT="0" distB="0" distL="0" distR="0" wp14:anchorId="14EDCCF2" wp14:editId="73706E88">
          <wp:extent cx="5346700" cy="723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ntillohojacar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6700" cy="723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7CECB" w14:textId="77777777" w:rsidR="00200CC7" w:rsidRDefault="00200CC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832967" w14:textId="77777777" w:rsidR="00957DF8" w:rsidRDefault="00957DF8">
      <w:r>
        <w:separator/>
      </w:r>
    </w:p>
  </w:footnote>
  <w:footnote w:type="continuationSeparator" w:id="0">
    <w:p w14:paraId="02249EA6" w14:textId="77777777" w:rsidR="00957DF8" w:rsidRDefault="00957D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ECB5D1" w14:textId="77777777" w:rsidR="00200CC7" w:rsidRDefault="00200CC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9FE9A" w14:textId="77777777" w:rsidR="0041731B" w:rsidRDefault="009E30B2">
    <w:pPr>
      <w:pStyle w:val="Encabezado"/>
      <w:tabs>
        <w:tab w:val="clear" w:pos="8640"/>
        <w:tab w:val="right" w:pos="8620"/>
      </w:tabs>
      <w:jc w:val="center"/>
    </w:pPr>
    <w:r>
      <w:rPr>
        <w:noProof/>
        <w:lang w:val="en-US"/>
      </w:rPr>
      <w:drawing>
        <wp:inline distT="0" distB="0" distL="0" distR="0" wp14:anchorId="5BF0CA4B" wp14:editId="3F8D9329">
          <wp:extent cx="2651545" cy="278315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51545" cy="27831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E8FA87" w14:textId="77777777" w:rsidR="00200CC7" w:rsidRDefault="00200CC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43567C"/>
    <w:multiLevelType w:val="hybridMultilevel"/>
    <w:tmpl w:val="368C1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hideGrammatical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31B"/>
    <w:rsid w:val="000310B8"/>
    <w:rsid w:val="000644EE"/>
    <w:rsid w:val="0007409B"/>
    <w:rsid w:val="00082BEF"/>
    <w:rsid w:val="000A1D26"/>
    <w:rsid w:val="000B3CD6"/>
    <w:rsid w:val="000D0D03"/>
    <w:rsid w:val="00121DD3"/>
    <w:rsid w:val="001362E4"/>
    <w:rsid w:val="001416B2"/>
    <w:rsid w:val="00164938"/>
    <w:rsid w:val="00182EE7"/>
    <w:rsid w:val="00186095"/>
    <w:rsid w:val="001C4207"/>
    <w:rsid w:val="001C7844"/>
    <w:rsid w:val="001C799F"/>
    <w:rsid w:val="001E7FEF"/>
    <w:rsid w:val="00200CC7"/>
    <w:rsid w:val="00206943"/>
    <w:rsid w:val="0022545A"/>
    <w:rsid w:val="002F34FE"/>
    <w:rsid w:val="003202BE"/>
    <w:rsid w:val="00321CE9"/>
    <w:rsid w:val="00343429"/>
    <w:rsid w:val="00352490"/>
    <w:rsid w:val="00380583"/>
    <w:rsid w:val="003831F2"/>
    <w:rsid w:val="003A1421"/>
    <w:rsid w:val="003B1ABF"/>
    <w:rsid w:val="00404220"/>
    <w:rsid w:val="0041731B"/>
    <w:rsid w:val="00482988"/>
    <w:rsid w:val="004A6148"/>
    <w:rsid w:val="00513471"/>
    <w:rsid w:val="00551259"/>
    <w:rsid w:val="006262CA"/>
    <w:rsid w:val="00634C70"/>
    <w:rsid w:val="00662FCE"/>
    <w:rsid w:val="006B02AD"/>
    <w:rsid w:val="006C6F76"/>
    <w:rsid w:val="00716C2A"/>
    <w:rsid w:val="0075389C"/>
    <w:rsid w:val="00780F79"/>
    <w:rsid w:val="007A1EEC"/>
    <w:rsid w:val="007A32EA"/>
    <w:rsid w:val="008D7619"/>
    <w:rsid w:val="0093756F"/>
    <w:rsid w:val="00943823"/>
    <w:rsid w:val="00945180"/>
    <w:rsid w:val="00957DF8"/>
    <w:rsid w:val="00973C51"/>
    <w:rsid w:val="00973CEE"/>
    <w:rsid w:val="00991F5A"/>
    <w:rsid w:val="009D217D"/>
    <w:rsid w:val="009E30B2"/>
    <w:rsid w:val="009F752E"/>
    <w:rsid w:val="00A56F53"/>
    <w:rsid w:val="00A94D97"/>
    <w:rsid w:val="00AA299F"/>
    <w:rsid w:val="00AB1939"/>
    <w:rsid w:val="00AC2FC4"/>
    <w:rsid w:val="00B90A92"/>
    <w:rsid w:val="00BA697A"/>
    <w:rsid w:val="00C52EEF"/>
    <w:rsid w:val="00C53555"/>
    <w:rsid w:val="00C93009"/>
    <w:rsid w:val="00C9692F"/>
    <w:rsid w:val="00C9754D"/>
    <w:rsid w:val="00CA0D11"/>
    <w:rsid w:val="00CE0E01"/>
    <w:rsid w:val="00D96347"/>
    <w:rsid w:val="00DA083B"/>
    <w:rsid w:val="00DB50E2"/>
    <w:rsid w:val="00DC7E05"/>
    <w:rsid w:val="00E04C5C"/>
    <w:rsid w:val="00EA1285"/>
    <w:rsid w:val="00EA34C5"/>
    <w:rsid w:val="00ED6E72"/>
    <w:rsid w:val="00F21BE0"/>
    <w:rsid w:val="00F41828"/>
    <w:rsid w:val="00F81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0C81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paragraph" w:styleId="Encabezado">
    <w:name w:val="header"/>
    <w:pPr>
      <w:tabs>
        <w:tab w:val="center" w:pos="4320"/>
        <w:tab w:val="right" w:pos="8640"/>
      </w:tabs>
    </w:pPr>
    <w:rPr>
      <w:rFonts w:ascii="Cambria" w:eastAsia="Cambria" w:hAnsi="Cambria" w:cs="Cambria"/>
      <w:color w:val="000000"/>
      <w:sz w:val="24"/>
      <w:szCs w:val="24"/>
      <w:u w:color="000000"/>
      <w:lang w:val="es-ES_tradnl"/>
    </w:rPr>
  </w:style>
  <w:style w:type="paragraph" w:styleId="Piedepgina">
    <w:name w:val="footer"/>
    <w:pPr>
      <w:tabs>
        <w:tab w:val="center" w:pos="4320"/>
        <w:tab w:val="right" w:pos="8620"/>
      </w:tabs>
      <w:jc w:val="center"/>
    </w:pPr>
    <w:rPr>
      <w:rFonts w:ascii="Cambria" w:eastAsia="Cambria" w:hAnsi="Cambria" w:cs="Cambria"/>
      <w:color w:val="000000"/>
      <w:sz w:val="24"/>
      <w:szCs w:val="24"/>
      <w:u w:color="000000"/>
      <w:lang w:val="es-ES_tradnl"/>
    </w:rPr>
  </w:style>
  <w:style w:type="paragraph" w:customStyle="1" w:styleId="Body">
    <w:name w:val="Body"/>
    <w:pPr>
      <w:spacing w:after="200" w:line="276" w:lineRule="auto"/>
    </w:pPr>
    <w:rPr>
      <w:rFonts w:ascii="Calibri" w:hAnsi="Arial Unicode MS" w:cs="Arial Unicode MS"/>
      <w:color w:val="000000"/>
      <w:sz w:val="22"/>
      <w:szCs w:val="22"/>
      <w:u w:color="000000"/>
    </w:rPr>
  </w:style>
  <w:style w:type="paragraph" w:styleId="NormalWeb">
    <w:name w:val="Normal (Web)"/>
    <w:basedOn w:val="Normal"/>
    <w:uiPriority w:val="99"/>
    <w:unhideWhenUsed/>
    <w:rsid w:val="003202B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bdr w:val="none" w:sz="0" w:space="0" w:color="auto"/>
    </w:rPr>
  </w:style>
  <w:style w:type="character" w:customStyle="1" w:styleId="apple-converted-space">
    <w:name w:val="apple-converted-space"/>
    <w:basedOn w:val="Fuentedeprrafopredeter"/>
    <w:rsid w:val="003202BE"/>
  </w:style>
  <w:style w:type="paragraph" w:customStyle="1" w:styleId="p1">
    <w:name w:val="p1"/>
    <w:basedOn w:val="Normal"/>
    <w:rsid w:val="001362E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kzidenz Grotesk BE" w:hAnsi="Akzidenz Grotesk BE"/>
      <w:sz w:val="18"/>
      <w:szCs w:val="18"/>
      <w:bdr w:val="none" w:sz="0" w:space="0" w:color="auto"/>
    </w:rPr>
  </w:style>
  <w:style w:type="paragraph" w:customStyle="1" w:styleId="p2">
    <w:name w:val="p2"/>
    <w:basedOn w:val="Normal"/>
    <w:rsid w:val="001362E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kzidenz Grotesk BE" w:hAnsi="Akzidenz Grotesk BE"/>
      <w:sz w:val="18"/>
      <w:szCs w:val="18"/>
      <w:bdr w:val="none" w:sz="0" w:space="0" w:color="auto"/>
    </w:rPr>
  </w:style>
  <w:style w:type="paragraph" w:customStyle="1" w:styleId="Default">
    <w:name w:val="Default"/>
    <w:rsid w:val="006C6F76"/>
    <w:rPr>
      <w:rFonts w:ascii="Helvetica" w:hAnsi="Arial Unicode MS" w:cs="Arial Unicode MS"/>
      <w:color w:val="000000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82BEF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2BEF"/>
    <w:rPr>
      <w:sz w:val="18"/>
      <w:szCs w:val="18"/>
    </w:rPr>
  </w:style>
  <w:style w:type="character" w:styleId="Mencinsinresolver">
    <w:name w:val="Unresolved Mention"/>
    <w:basedOn w:val="Fuentedeprrafopredeter"/>
    <w:uiPriority w:val="99"/>
    <w:rsid w:val="00082B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7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comunicacion@madc.c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917</Words>
  <Characters>5045</Characters>
  <Application>Microsoft Office Word</Application>
  <DocSecurity>0</DocSecurity>
  <Lines>42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Dirección</dc:creator>
  <cp:lastModifiedBy>Comunicación</cp:lastModifiedBy>
  <cp:revision>2</cp:revision>
  <cp:lastPrinted>2018-08-01T16:21:00Z</cp:lastPrinted>
  <dcterms:created xsi:type="dcterms:W3CDTF">2019-06-06T23:00:00Z</dcterms:created>
  <dcterms:modified xsi:type="dcterms:W3CDTF">2019-06-06T23:00:00Z</dcterms:modified>
</cp:coreProperties>
</file>